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66769" w14:textId="77777777" w:rsidR="00C501FE" w:rsidRPr="00D028BA" w:rsidRDefault="00C501FE" w:rsidP="007D78EE">
      <w:pPr>
        <w:pStyle w:val="NPU1"/>
        <w:ind w:left="-567" w:firstLine="0"/>
      </w:pPr>
      <w:r>
        <w:rPr>
          <w:bCs/>
          <w:lang w:val="de-DE"/>
        </w:rPr>
        <w:t>DAS NATIONALE INSTITUT FÜR KULTURERBE</w:t>
      </w:r>
    </w:p>
    <w:p w14:paraId="0016C2CD" w14:textId="2A2DB70E" w:rsidR="00C501FE" w:rsidRPr="00D028BA" w:rsidRDefault="00C501FE" w:rsidP="007D78EE">
      <w:pPr>
        <w:pStyle w:val="NPU2"/>
        <w:ind w:left="-567" w:firstLine="0"/>
      </w:pPr>
      <w:r>
        <w:rPr>
          <w:lang w:val="de-DE"/>
        </w:rPr>
        <w:t xml:space="preserve">TERRITORIALE DENKMALVERWALTUNG IN SYCHROV </w:t>
      </w:r>
    </w:p>
    <w:p w14:paraId="68AD9F9A" w14:textId="41012C39" w:rsidR="00C501FE" w:rsidRPr="00D028BA" w:rsidRDefault="00350147" w:rsidP="007D78EE">
      <w:pPr>
        <w:pStyle w:val="Nzev"/>
        <w:tabs>
          <w:tab w:val="left" w:pos="4253"/>
          <w:tab w:val="left" w:pos="6379"/>
        </w:tabs>
        <w:ind w:left="-567"/>
        <w:jc w:val="left"/>
      </w:pPr>
      <w:r>
        <w:rPr>
          <w:rFonts w:ascii="Calibri" w:hAnsi="Calibri"/>
          <w:bCs/>
          <w:sz w:val="32"/>
          <w:szCs w:val="32"/>
          <w:lang w:val="de-DE"/>
        </w:rPr>
        <w:t>BESUCHERORDNUNG FÜR DEN HOF</w:t>
      </w:r>
    </w:p>
    <w:p w14:paraId="164B7AAB" w14:textId="61E4061E" w:rsidR="00C501FE" w:rsidRPr="00D028BA" w:rsidRDefault="00C501FE" w:rsidP="007D78EE">
      <w:pPr>
        <w:pStyle w:val="Nzev"/>
        <w:tabs>
          <w:tab w:val="left" w:pos="4253"/>
          <w:tab w:val="left" w:pos="6379"/>
        </w:tabs>
        <w:ind w:left="-567"/>
        <w:jc w:val="left"/>
        <w:rPr>
          <w:rFonts w:ascii="Calibri" w:hAnsi="Calibri"/>
          <w:sz w:val="32"/>
          <w:szCs w:val="32"/>
        </w:rPr>
      </w:pPr>
      <w:r>
        <w:rPr>
          <w:rFonts w:ascii="Calibri" w:hAnsi="Calibri"/>
          <w:bCs/>
          <w:sz w:val="32"/>
          <w:szCs w:val="32"/>
          <w:lang w:val="de-DE"/>
        </w:rPr>
        <w:t>DES STAATSSCHLOSSES LITICE</w:t>
      </w:r>
    </w:p>
    <w:p w14:paraId="2C32EF5E" w14:textId="5C0F568B" w:rsidR="00C501FE" w:rsidRPr="00D028BA" w:rsidRDefault="00350147" w:rsidP="007D78EE">
      <w:pPr>
        <w:pStyle w:val="Nzev"/>
        <w:tabs>
          <w:tab w:val="left" w:pos="4253"/>
          <w:tab w:val="left" w:pos="6379"/>
        </w:tabs>
        <w:ind w:left="-567"/>
        <w:jc w:val="left"/>
        <w:rPr>
          <w:rFonts w:ascii="Calibri" w:hAnsi="Calibri"/>
          <w:b w:val="0"/>
          <w:sz w:val="22"/>
          <w:szCs w:val="22"/>
        </w:rPr>
      </w:pPr>
      <w:r>
        <w:rPr>
          <w:rFonts w:ascii="Calibri" w:hAnsi="Calibri"/>
          <w:b w:val="0"/>
          <w:sz w:val="22"/>
          <w:szCs w:val="22"/>
          <w:lang w:val="de-DE"/>
        </w:rPr>
        <w:t>(NACHSTEHEND ALS „HOF“ BEZEICHNET)</w:t>
      </w:r>
    </w:p>
    <w:p w14:paraId="2532587E" w14:textId="77777777" w:rsidR="00C04D0C" w:rsidRPr="00D028BA" w:rsidRDefault="00C04D0C" w:rsidP="00C64A9B">
      <w:pPr>
        <w:pStyle w:val="Nzev"/>
        <w:tabs>
          <w:tab w:val="left" w:pos="4253"/>
          <w:tab w:val="left" w:pos="6379"/>
        </w:tabs>
        <w:ind w:hanging="567"/>
        <w:rPr>
          <w:rFonts w:ascii="Calibri" w:hAnsi="Calibri"/>
          <w:b w:val="0"/>
          <w:sz w:val="28"/>
          <w:szCs w:val="28"/>
        </w:rPr>
      </w:pPr>
    </w:p>
    <w:p w14:paraId="5484205A" w14:textId="77777777" w:rsidR="00350147" w:rsidRPr="00D028BA" w:rsidRDefault="00350147" w:rsidP="00350147">
      <w:pPr>
        <w:widowControl w:val="0"/>
        <w:tabs>
          <w:tab w:val="left" w:pos="354"/>
          <w:tab w:val="left" w:pos="567"/>
          <w:tab w:val="left" w:pos="4253"/>
          <w:tab w:val="left" w:pos="6379"/>
        </w:tabs>
        <w:spacing w:line="240" w:lineRule="atLeast"/>
        <w:ind w:hanging="567"/>
        <w:rPr>
          <w:b/>
          <w:snapToGrid w:val="0"/>
          <w:sz w:val="20"/>
          <w:szCs w:val="20"/>
        </w:rPr>
      </w:pPr>
      <w:r>
        <w:rPr>
          <w:b/>
          <w:bCs/>
          <w:snapToGrid w:val="0"/>
          <w:sz w:val="20"/>
          <w:szCs w:val="20"/>
          <w:lang w:val="de-DE"/>
        </w:rPr>
        <w:t>Artikel 1 - ZUGÄNGLICHKEIT DES HOFES</w:t>
      </w:r>
    </w:p>
    <w:p w14:paraId="6BD9F662" w14:textId="474A001F" w:rsidR="00350147" w:rsidRPr="00D028BA" w:rsidRDefault="00350147" w:rsidP="00350147">
      <w:pPr>
        <w:widowControl w:val="0"/>
        <w:tabs>
          <w:tab w:val="left" w:pos="354"/>
          <w:tab w:val="left" w:pos="567"/>
          <w:tab w:val="left" w:pos="4253"/>
          <w:tab w:val="left" w:pos="6379"/>
        </w:tabs>
        <w:spacing w:line="240" w:lineRule="atLeast"/>
        <w:ind w:left="-567"/>
        <w:rPr>
          <w:b/>
          <w:snapToGrid w:val="0"/>
          <w:sz w:val="16"/>
          <w:szCs w:val="16"/>
        </w:rPr>
      </w:pPr>
      <w:r>
        <w:rPr>
          <w:b/>
          <w:bCs/>
          <w:snapToGrid w:val="0"/>
          <w:sz w:val="16"/>
          <w:szCs w:val="16"/>
          <w:lang w:val="de-DE"/>
        </w:rPr>
        <w:t>Der Hof ist Teil eines Kulturdenkmals, das nach dem Gesetz Nr. 20/87 Slg. über die staatliche Denkmalpflege in seiner geänderten Fassung geschützt ist.</w:t>
      </w:r>
    </w:p>
    <w:p w14:paraId="23CDF7B4" w14:textId="77777777" w:rsidR="00350147" w:rsidRPr="00D028BA" w:rsidRDefault="00350147" w:rsidP="00350147">
      <w:pPr>
        <w:widowControl w:val="0"/>
        <w:tabs>
          <w:tab w:val="left" w:pos="354"/>
          <w:tab w:val="left" w:pos="567"/>
          <w:tab w:val="left" w:pos="4253"/>
          <w:tab w:val="left" w:pos="6379"/>
        </w:tabs>
        <w:spacing w:line="240" w:lineRule="atLeast"/>
        <w:ind w:hanging="567"/>
        <w:rPr>
          <w:b/>
          <w:snapToGrid w:val="0"/>
          <w:sz w:val="20"/>
          <w:szCs w:val="20"/>
        </w:rPr>
      </w:pPr>
    </w:p>
    <w:p w14:paraId="2FA46FA9" w14:textId="77777777" w:rsidR="00350147" w:rsidRPr="00D028BA" w:rsidRDefault="00350147" w:rsidP="00350147">
      <w:pPr>
        <w:widowControl w:val="0"/>
        <w:tabs>
          <w:tab w:val="left" w:pos="354"/>
          <w:tab w:val="left" w:pos="567"/>
          <w:tab w:val="left" w:pos="4253"/>
          <w:tab w:val="left" w:pos="6379"/>
        </w:tabs>
        <w:spacing w:line="240" w:lineRule="atLeast"/>
        <w:ind w:hanging="567"/>
        <w:rPr>
          <w:b/>
          <w:snapToGrid w:val="0"/>
          <w:sz w:val="20"/>
          <w:szCs w:val="20"/>
        </w:rPr>
      </w:pPr>
      <w:r>
        <w:rPr>
          <w:b/>
          <w:bCs/>
          <w:snapToGrid w:val="0"/>
          <w:sz w:val="20"/>
          <w:szCs w:val="20"/>
          <w:lang w:val="de-DE"/>
        </w:rPr>
        <w:t>Artikel 2 - ÖFFNUNGSZEITEN</w:t>
      </w:r>
    </w:p>
    <w:p w14:paraId="399B143B" w14:textId="2CAA9E01" w:rsidR="00AD5027" w:rsidRPr="00D028BA" w:rsidRDefault="002A2897" w:rsidP="002A2897">
      <w:pPr>
        <w:pStyle w:val="Odstavecseseznamem"/>
        <w:numPr>
          <w:ilvl w:val="0"/>
          <w:numId w:val="1"/>
        </w:numPr>
        <w:spacing w:line="240" w:lineRule="atLeast"/>
        <w:contextualSpacing/>
        <w:jc w:val="both"/>
        <w:rPr>
          <w:snapToGrid w:val="0"/>
          <w:sz w:val="16"/>
          <w:szCs w:val="16"/>
        </w:rPr>
      </w:pPr>
      <w:r w:rsidRPr="002A2897">
        <w:rPr>
          <w:snapToGrid w:val="0"/>
          <w:sz w:val="16"/>
          <w:szCs w:val="16"/>
          <w:lang w:val="de-DE"/>
        </w:rPr>
        <w:t>Die Öffnungszeiten des Innenhofs sind unter www.hrad-litice.cz/de angegeben.</w:t>
      </w:r>
    </w:p>
    <w:p w14:paraId="3FD604CF" w14:textId="77777777" w:rsidR="00350147" w:rsidRPr="00D028BA" w:rsidRDefault="00350147" w:rsidP="00350147">
      <w:pPr>
        <w:pStyle w:val="Odstavecseseznamem"/>
        <w:numPr>
          <w:ilvl w:val="0"/>
          <w:numId w:val="1"/>
        </w:numPr>
        <w:spacing w:line="240" w:lineRule="atLeast"/>
        <w:contextualSpacing/>
        <w:jc w:val="both"/>
        <w:rPr>
          <w:snapToGrid w:val="0"/>
          <w:sz w:val="16"/>
          <w:szCs w:val="16"/>
        </w:rPr>
      </w:pPr>
      <w:r>
        <w:rPr>
          <w:snapToGrid w:val="0"/>
          <w:sz w:val="16"/>
          <w:szCs w:val="16"/>
          <w:lang w:val="de-DE"/>
        </w:rPr>
        <w:t>Der Zugang zum Hof kann von der Denkmalverwaltung geändert werden, wenn die Betriebs- oder Sicherheitslage dies erfordert. Aus betrieblichen Gründen (Dreharbeiten, kommerzielle Vermietung usw.) kann der Hof für die Öffentlichkeit geschlossen werden.</w:t>
      </w:r>
    </w:p>
    <w:p w14:paraId="10834807" w14:textId="77777777" w:rsidR="00350147" w:rsidRPr="00D028BA" w:rsidRDefault="00350147" w:rsidP="00350147">
      <w:pPr>
        <w:widowControl w:val="0"/>
        <w:tabs>
          <w:tab w:val="left" w:pos="354"/>
          <w:tab w:val="left" w:pos="567"/>
          <w:tab w:val="left" w:pos="4253"/>
          <w:tab w:val="left" w:pos="6379"/>
        </w:tabs>
        <w:spacing w:line="240" w:lineRule="atLeast"/>
        <w:ind w:hanging="567"/>
        <w:rPr>
          <w:b/>
          <w:snapToGrid w:val="0"/>
          <w:sz w:val="20"/>
          <w:szCs w:val="20"/>
        </w:rPr>
      </w:pPr>
    </w:p>
    <w:p w14:paraId="176EEB51" w14:textId="77777777" w:rsidR="00350147" w:rsidRPr="00D028BA" w:rsidRDefault="00350147" w:rsidP="00350147">
      <w:pPr>
        <w:widowControl w:val="0"/>
        <w:tabs>
          <w:tab w:val="left" w:pos="354"/>
          <w:tab w:val="left" w:pos="567"/>
          <w:tab w:val="left" w:pos="4253"/>
          <w:tab w:val="left" w:pos="6379"/>
        </w:tabs>
        <w:spacing w:line="240" w:lineRule="atLeast"/>
        <w:ind w:hanging="567"/>
        <w:rPr>
          <w:b/>
          <w:snapToGrid w:val="0"/>
          <w:sz w:val="20"/>
          <w:szCs w:val="20"/>
        </w:rPr>
      </w:pPr>
      <w:r>
        <w:rPr>
          <w:b/>
          <w:bCs/>
          <w:snapToGrid w:val="0"/>
          <w:sz w:val="20"/>
          <w:szCs w:val="20"/>
          <w:lang w:val="de-DE"/>
        </w:rPr>
        <w:t>Artikel 3 - EINTRITTSGELD</w:t>
      </w:r>
    </w:p>
    <w:p w14:paraId="154653CD" w14:textId="3D07C4A3" w:rsidR="00350147" w:rsidRPr="00D028BA" w:rsidRDefault="002A2897" w:rsidP="00350147">
      <w:pPr>
        <w:pStyle w:val="Odstavecseseznamem"/>
        <w:numPr>
          <w:ilvl w:val="0"/>
          <w:numId w:val="2"/>
        </w:numPr>
        <w:spacing w:line="240" w:lineRule="atLeast"/>
        <w:contextualSpacing/>
        <w:jc w:val="both"/>
        <w:rPr>
          <w:snapToGrid w:val="0"/>
          <w:sz w:val="16"/>
          <w:szCs w:val="16"/>
        </w:rPr>
      </w:pPr>
      <w:r w:rsidRPr="002A2897">
        <w:rPr>
          <w:snapToGrid w:val="0"/>
          <w:sz w:val="16"/>
          <w:szCs w:val="16"/>
          <w:lang w:val="de-DE"/>
        </w:rPr>
        <w:t>Der Zutritt zum Innenhof ist nur mit einer gekauften Eintrittskarte gestattet (der Eintritt in die Burg oder zu einer Veranstaltung beinhaltet den Zutritt zum Innenhof und den Aufenthalt dort).</w:t>
      </w:r>
    </w:p>
    <w:p w14:paraId="46099CFD" w14:textId="77777777" w:rsidR="00350147" w:rsidRPr="00D028BA" w:rsidRDefault="00350147" w:rsidP="00350147">
      <w:pPr>
        <w:pStyle w:val="Odstavecseseznamem"/>
        <w:numPr>
          <w:ilvl w:val="0"/>
          <w:numId w:val="2"/>
        </w:numPr>
        <w:spacing w:line="240" w:lineRule="atLeast"/>
        <w:contextualSpacing/>
        <w:jc w:val="both"/>
        <w:rPr>
          <w:snapToGrid w:val="0"/>
          <w:sz w:val="16"/>
          <w:szCs w:val="16"/>
        </w:rPr>
      </w:pPr>
      <w:r>
        <w:rPr>
          <w:snapToGrid w:val="0"/>
          <w:sz w:val="16"/>
          <w:szCs w:val="16"/>
          <w:lang w:val="de-DE"/>
        </w:rPr>
        <w:t>Personen unter 15 Jahren ist der Zutritt zu Hof ohne Begleitung eines Erwachsenen nicht gestattet.</w:t>
      </w:r>
    </w:p>
    <w:p w14:paraId="79D8749E" w14:textId="77777777" w:rsidR="00350147" w:rsidRPr="00D028BA" w:rsidRDefault="00350147" w:rsidP="00350147">
      <w:pPr>
        <w:widowControl w:val="0"/>
        <w:tabs>
          <w:tab w:val="left" w:pos="354"/>
          <w:tab w:val="left" w:pos="567"/>
          <w:tab w:val="left" w:pos="4253"/>
          <w:tab w:val="left" w:pos="6379"/>
        </w:tabs>
        <w:spacing w:line="240" w:lineRule="atLeast"/>
        <w:ind w:hanging="567"/>
        <w:rPr>
          <w:b/>
          <w:snapToGrid w:val="0"/>
          <w:sz w:val="20"/>
          <w:szCs w:val="20"/>
        </w:rPr>
      </w:pPr>
    </w:p>
    <w:p w14:paraId="7FFEC203" w14:textId="77777777" w:rsidR="00350147" w:rsidRPr="00D028BA" w:rsidRDefault="00350147" w:rsidP="00350147">
      <w:pPr>
        <w:widowControl w:val="0"/>
        <w:tabs>
          <w:tab w:val="left" w:pos="354"/>
          <w:tab w:val="left" w:pos="567"/>
          <w:tab w:val="left" w:pos="4253"/>
          <w:tab w:val="left" w:pos="6379"/>
        </w:tabs>
        <w:spacing w:line="240" w:lineRule="atLeast"/>
        <w:ind w:hanging="567"/>
        <w:rPr>
          <w:b/>
          <w:snapToGrid w:val="0"/>
          <w:sz w:val="20"/>
          <w:szCs w:val="20"/>
        </w:rPr>
      </w:pPr>
      <w:r>
        <w:rPr>
          <w:b/>
          <w:bCs/>
          <w:snapToGrid w:val="0"/>
          <w:sz w:val="20"/>
          <w:szCs w:val="20"/>
          <w:lang w:val="de-DE"/>
        </w:rPr>
        <w:t>Artikel 4 - ORGANISATION DES BESUCHERVERKEHRS</w:t>
      </w:r>
    </w:p>
    <w:p w14:paraId="6B65ED97" w14:textId="77777777" w:rsidR="00350147" w:rsidRPr="00D028BA" w:rsidRDefault="00350147" w:rsidP="00350147">
      <w:pPr>
        <w:pStyle w:val="Odstavecseseznamem"/>
        <w:numPr>
          <w:ilvl w:val="0"/>
          <w:numId w:val="3"/>
        </w:numPr>
        <w:spacing w:line="240" w:lineRule="atLeast"/>
        <w:contextualSpacing/>
        <w:jc w:val="both"/>
        <w:rPr>
          <w:snapToGrid w:val="0"/>
          <w:sz w:val="16"/>
          <w:szCs w:val="16"/>
        </w:rPr>
      </w:pPr>
      <w:r>
        <w:rPr>
          <w:snapToGrid w:val="0"/>
          <w:sz w:val="16"/>
          <w:szCs w:val="16"/>
          <w:lang w:val="de-DE"/>
        </w:rPr>
        <w:t>Die Besichtigung und der Aufenthalt im Hof finden ohne Führung statt.</w:t>
      </w:r>
    </w:p>
    <w:p w14:paraId="4058A77A" w14:textId="77777777" w:rsidR="00350147" w:rsidRPr="00D028BA" w:rsidRDefault="00350147" w:rsidP="00350147">
      <w:pPr>
        <w:widowControl w:val="0"/>
        <w:tabs>
          <w:tab w:val="left" w:pos="354"/>
          <w:tab w:val="left" w:pos="567"/>
          <w:tab w:val="left" w:pos="4253"/>
          <w:tab w:val="left" w:pos="6379"/>
        </w:tabs>
        <w:spacing w:line="240" w:lineRule="atLeast"/>
        <w:ind w:hanging="567"/>
        <w:rPr>
          <w:b/>
          <w:snapToGrid w:val="0"/>
          <w:sz w:val="20"/>
          <w:szCs w:val="20"/>
        </w:rPr>
      </w:pPr>
    </w:p>
    <w:p w14:paraId="241DC345" w14:textId="77777777" w:rsidR="00350147" w:rsidRPr="00D028BA" w:rsidRDefault="00350147" w:rsidP="00350147">
      <w:pPr>
        <w:widowControl w:val="0"/>
        <w:tabs>
          <w:tab w:val="left" w:pos="354"/>
          <w:tab w:val="left" w:pos="567"/>
          <w:tab w:val="left" w:pos="4253"/>
          <w:tab w:val="left" w:pos="6379"/>
        </w:tabs>
        <w:spacing w:line="240" w:lineRule="atLeast"/>
        <w:ind w:hanging="567"/>
        <w:rPr>
          <w:b/>
          <w:snapToGrid w:val="0"/>
          <w:sz w:val="20"/>
          <w:szCs w:val="20"/>
        </w:rPr>
      </w:pPr>
      <w:r>
        <w:rPr>
          <w:b/>
          <w:bCs/>
          <w:snapToGrid w:val="0"/>
          <w:sz w:val="20"/>
          <w:szCs w:val="20"/>
          <w:lang w:val="de-DE"/>
        </w:rPr>
        <w:t xml:space="preserve">Artikel 5 - SICHERHEIT UND SCHUTZ </w:t>
      </w:r>
    </w:p>
    <w:p w14:paraId="24D900A4" w14:textId="77777777" w:rsidR="00350147" w:rsidRPr="00D028BA" w:rsidRDefault="00350147" w:rsidP="00350147">
      <w:pPr>
        <w:pStyle w:val="Odstavecseseznamem"/>
        <w:numPr>
          <w:ilvl w:val="0"/>
          <w:numId w:val="4"/>
        </w:numPr>
        <w:spacing w:line="240" w:lineRule="atLeast"/>
        <w:contextualSpacing/>
        <w:jc w:val="both"/>
        <w:rPr>
          <w:snapToGrid w:val="0"/>
          <w:sz w:val="16"/>
          <w:szCs w:val="16"/>
        </w:rPr>
      </w:pPr>
      <w:r>
        <w:rPr>
          <w:snapToGrid w:val="0"/>
          <w:sz w:val="16"/>
          <w:szCs w:val="16"/>
          <w:lang w:val="de-DE"/>
        </w:rPr>
        <w:t>Im Hof ist Folgendes verboten:</w:t>
      </w:r>
    </w:p>
    <w:p w14:paraId="33FA4D80" w14:textId="77777777" w:rsidR="00350147" w:rsidRPr="00D028BA" w:rsidRDefault="00350147" w:rsidP="00350147">
      <w:pPr>
        <w:pStyle w:val="Odstavecseseznamem"/>
        <w:numPr>
          <w:ilvl w:val="1"/>
          <w:numId w:val="4"/>
        </w:numPr>
        <w:spacing w:line="240" w:lineRule="atLeast"/>
        <w:ind w:left="1079" w:hanging="360"/>
        <w:contextualSpacing/>
        <w:jc w:val="both"/>
        <w:rPr>
          <w:snapToGrid w:val="0"/>
          <w:sz w:val="16"/>
          <w:szCs w:val="16"/>
        </w:rPr>
      </w:pPr>
      <w:r>
        <w:rPr>
          <w:snapToGrid w:val="0"/>
          <w:sz w:val="16"/>
          <w:szCs w:val="16"/>
          <w:lang w:val="de-DE"/>
        </w:rPr>
        <w:t>Alkohol und andere berauschende oder süchtig machende Substanzen zu konsumieren. Personen, bei denen der begründete Verdacht besteht, dass sie betrunken sind oder Drogen oder andere Rauschmittel eingenommen haben, ist das Betreten des Ehrenhofs vollständig untersagt.</w:t>
      </w:r>
    </w:p>
    <w:p w14:paraId="247BEAA3" w14:textId="77777777" w:rsidR="00350147" w:rsidRPr="00D028BA" w:rsidRDefault="00350147" w:rsidP="00350147">
      <w:pPr>
        <w:pStyle w:val="Odstavecseseznamem"/>
        <w:numPr>
          <w:ilvl w:val="1"/>
          <w:numId w:val="4"/>
        </w:numPr>
        <w:spacing w:line="240" w:lineRule="atLeast"/>
        <w:ind w:left="1079" w:hanging="360"/>
        <w:contextualSpacing/>
        <w:jc w:val="both"/>
        <w:rPr>
          <w:snapToGrid w:val="0"/>
          <w:sz w:val="16"/>
          <w:szCs w:val="16"/>
        </w:rPr>
      </w:pPr>
      <w:r>
        <w:rPr>
          <w:snapToGrid w:val="0"/>
          <w:sz w:val="16"/>
          <w:szCs w:val="16"/>
          <w:lang w:val="de-DE"/>
        </w:rPr>
        <w:t>zu rauchen (auch elektronische Zigaretten, außer in ausgewiesenen Bereichen), offenes Feuer anzuzünden oder zu benutzen.</w:t>
      </w:r>
    </w:p>
    <w:p w14:paraId="40E53F77" w14:textId="77777777" w:rsidR="00350147" w:rsidRPr="00D028BA" w:rsidRDefault="00350147" w:rsidP="00350147">
      <w:pPr>
        <w:pStyle w:val="Odstavecseseznamem"/>
        <w:numPr>
          <w:ilvl w:val="1"/>
          <w:numId w:val="4"/>
        </w:numPr>
        <w:spacing w:line="240" w:lineRule="atLeast"/>
        <w:ind w:left="1079" w:hanging="360"/>
        <w:contextualSpacing/>
        <w:jc w:val="both"/>
        <w:rPr>
          <w:snapToGrid w:val="0"/>
          <w:sz w:val="16"/>
          <w:szCs w:val="16"/>
        </w:rPr>
      </w:pPr>
      <w:r>
        <w:rPr>
          <w:snapToGrid w:val="0"/>
          <w:sz w:val="16"/>
          <w:szCs w:val="16"/>
          <w:lang w:val="de-DE"/>
        </w:rPr>
        <w:t>Pyrotechnik zu verwenden.</w:t>
      </w:r>
    </w:p>
    <w:p w14:paraId="35C08050" w14:textId="77777777" w:rsidR="00350147" w:rsidRPr="00D028BA" w:rsidRDefault="00350147" w:rsidP="00350147">
      <w:pPr>
        <w:pStyle w:val="Odstavecseseznamem"/>
        <w:numPr>
          <w:ilvl w:val="1"/>
          <w:numId w:val="4"/>
        </w:numPr>
        <w:spacing w:line="240" w:lineRule="atLeast"/>
        <w:ind w:left="1079" w:hanging="360"/>
        <w:contextualSpacing/>
        <w:jc w:val="both"/>
        <w:rPr>
          <w:snapToGrid w:val="0"/>
          <w:sz w:val="16"/>
          <w:szCs w:val="16"/>
        </w:rPr>
      </w:pPr>
      <w:r>
        <w:rPr>
          <w:snapToGrid w:val="0"/>
          <w:sz w:val="16"/>
          <w:szCs w:val="16"/>
          <w:lang w:val="de-DE"/>
        </w:rPr>
        <w:t>Waffen zu tragen.</w:t>
      </w:r>
    </w:p>
    <w:p w14:paraId="35074CDD" w14:textId="77777777" w:rsidR="00350147" w:rsidRPr="00D028BA" w:rsidRDefault="00350147" w:rsidP="00350147">
      <w:pPr>
        <w:pStyle w:val="Odstavecseseznamem"/>
        <w:numPr>
          <w:ilvl w:val="1"/>
          <w:numId w:val="4"/>
        </w:numPr>
        <w:spacing w:line="240" w:lineRule="atLeast"/>
        <w:ind w:left="1079" w:hanging="360"/>
        <w:contextualSpacing/>
        <w:jc w:val="both"/>
        <w:rPr>
          <w:snapToGrid w:val="0"/>
          <w:sz w:val="16"/>
          <w:szCs w:val="16"/>
        </w:rPr>
      </w:pPr>
      <w:r>
        <w:rPr>
          <w:snapToGrid w:val="0"/>
          <w:sz w:val="16"/>
          <w:szCs w:val="16"/>
          <w:lang w:val="de-DE"/>
        </w:rPr>
        <w:t xml:space="preserve">Hofeinrichtungen in irgendeiner Weise zu beschädigen, zu zerstören oder zu entfernen, Wände, Statuen, Fliesen und Verkleidung, andere natürliche und bauliche Elemente im Innenhof zu beschreiben oder zu bemalen. </w:t>
      </w:r>
    </w:p>
    <w:p w14:paraId="741C7EEB" w14:textId="77777777" w:rsidR="00350147" w:rsidRPr="00D028BA" w:rsidRDefault="00350147" w:rsidP="00350147">
      <w:pPr>
        <w:pStyle w:val="Odstavecseseznamem"/>
        <w:numPr>
          <w:ilvl w:val="1"/>
          <w:numId w:val="4"/>
        </w:numPr>
        <w:spacing w:line="240" w:lineRule="atLeast"/>
        <w:ind w:left="1079" w:hanging="360"/>
        <w:contextualSpacing/>
        <w:jc w:val="both"/>
        <w:rPr>
          <w:snapToGrid w:val="0"/>
          <w:sz w:val="16"/>
          <w:szCs w:val="16"/>
        </w:rPr>
      </w:pPr>
      <w:r>
        <w:rPr>
          <w:snapToGrid w:val="0"/>
          <w:sz w:val="16"/>
          <w:szCs w:val="16"/>
          <w:lang w:val="de-DE"/>
        </w:rPr>
        <w:t xml:space="preserve">Kraftfahrzeuge zu fahren und zu parken sowie Verkehrsmittel (z. B. Fahrräder, Scooters usw.) an Mauern anzulehnen oder sie an anderen als den dafür vorgesehenen Stellen abzustellen. </w:t>
      </w:r>
    </w:p>
    <w:p w14:paraId="043DE5E6" w14:textId="77777777" w:rsidR="00350147" w:rsidRPr="00D028BA" w:rsidRDefault="00350147" w:rsidP="00350147">
      <w:pPr>
        <w:pStyle w:val="Odstavecseseznamem"/>
        <w:numPr>
          <w:ilvl w:val="1"/>
          <w:numId w:val="4"/>
        </w:numPr>
        <w:spacing w:line="240" w:lineRule="atLeast"/>
        <w:ind w:left="1079" w:hanging="360"/>
        <w:contextualSpacing/>
        <w:jc w:val="both"/>
        <w:rPr>
          <w:snapToGrid w:val="0"/>
          <w:sz w:val="16"/>
          <w:szCs w:val="16"/>
        </w:rPr>
      </w:pPr>
      <w:r>
        <w:rPr>
          <w:snapToGrid w:val="0"/>
          <w:sz w:val="16"/>
          <w:szCs w:val="16"/>
          <w:lang w:val="de-DE"/>
        </w:rPr>
        <w:t>Plakate, Flugblätter usw. ohne Wissen der Denkmalverwaltung aufzuhängen oder zu verteilen.</w:t>
      </w:r>
    </w:p>
    <w:p w14:paraId="55A96B04" w14:textId="77777777" w:rsidR="00350147" w:rsidRPr="00D028BA" w:rsidRDefault="00350147" w:rsidP="00350147">
      <w:pPr>
        <w:pStyle w:val="Odstavecseseznamem"/>
        <w:numPr>
          <w:ilvl w:val="1"/>
          <w:numId w:val="4"/>
        </w:numPr>
        <w:spacing w:line="240" w:lineRule="atLeast"/>
        <w:ind w:left="1079" w:hanging="360"/>
        <w:contextualSpacing/>
        <w:jc w:val="both"/>
        <w:rPr>
          <w:snapToGrid w:val="0"/>
          <w:sz w:val="16"/>
          <w:szCs w:val="16"/>
        </w:rPr>
      </w:pPr>
      <w:r>
        <w:rPr>
          <w:snapToGrid w:val="0"/>
          <w:sz w:val="16"/>
          <w:szCs w:val="16"/>
          <w:lang w:val="de-DE"/>
        </w:rPr>
        <w:t>Müll außerhalb der Mülleimer zu entsorgen; den Hof in irgendeiner Weise zu verschmutzen.</w:t>
      </w:r>
    </w:p>
    <w:p w14:paraId="5F7B56B6" w14:textId="77777777" w:rsidR="00350147" w:rsidRPr="00D028BA" w:rsidRDefault="00350147" w:rsidP="00350147">
      <w:pPr>
        <w:pStyle w:val="Odstavecseseznamem"/>
        <w:numPr>
          <w:ilvl w:val="1"/>
          <w:numId w:val="4"/>
        </w:numPr>
        <w:spacing w:line="240" w:lineRule="atLeast"/>
        <w:ind w:left="1079" w:hanging="360"/>
        <w:contextualSpacing/>
        <w:jc w:val="both"/>
        <w:rPr>
          <w:snapToGrid w:val="0"/>
          <w:sz w:val="16"/>
          <w:szCs w:val="16"/>
        </w:rPr>
      </w:pPr>
      <w:r>
        <w:rPr>
          <w:snapToGrid w:val="0"/>
          <w:sz w:val="16"/>
          <w:szCs w:val="16"/>
          <w:lang w:val="de-DE"/>
        </w:rPr>
        <w:t>zu campen, Ballspiele zu spielen, zu rodeln, Ski zu fahren und Schlittschuh zu laufen.</w:t>
      </w:r>
    </w:p>
    <w:p w14:paraId="06B38518" w14:textId="77777777" w:rsidR="000C71BB" w:rsidRPr="000C71BB" w:rsidRDefault="00350147" w:rsidP="000C71BB">
      <w:pPr>
        <w:pStyle w:val="Odstavecseseznamem"/>
        <w:numPr>
          <w:ilvl w:val="1"/>
          <w:numId w:val="4"/>
        </w:numPr>
        <w:spacing w:line="240" w:lineRule="atLeast"/>
        <w:ind w:left="1079" w:hanging="360"/>
        <w:contextualSpacing/>
        <w:jc w:val="both"/>
        <w:rPr>
          <w:snapToGrid w:val="0"/>
          <w:sz w:val="16"/>
          <w:szCs w:val="16"/>
        </w:rPr>
      </w:pPr>
      <w:r>
        <w:rPr>
          <w:snapToGrid w:val="0"/>
          <w:sz w:val="16"/>
          <w:szCs w:val="16"/>
          <w:lang w:val="de-DE"/>
        </w:rPr>
        <w:t>mit Drohnen zu fliegen; mögliche Ausnahmen werden von der Burgverwaltung genehmigt</w:t>
      </w:r>
      <w:r w:rsidRPr="000C71BB">
        <w:rPr>
          <w:snapToGrid w:val="0"/>
          <w:sz w:val="16"/>
          <w:szCs w:val="16"/>
          <w:lang w:val="de-DE"/>
        </w:rPr>
        <w:t>:</w:t>
      </w:r>
      <w:r w:rsidR="000C71BB" w:rsidRPr="000C71BB">
        <w:rPr>
          <w:sz w:val="16"/>
          <w:szCs w:val="16"/>
        </w:rPr>
        <w:t xml:space="preserve"> </w:t>
      </w:r>
      <w:bookmarkStart w:id="0" w:name="_Hlk190677203"/>
      <w:r w:rsidR="000C71BB" w:rsidRPr="000C71BB">
        <w:rPr>
          <w:sz w:val="16"/>
          <w:szCs w:val="16"/>
        </w:rPr>
        <w:t>litice@npu.cz</w:t>
      </w:r>
      <w:r>
        <w:rPr>
          <w:snapToGrid w:val="0"/>
          <w:sz w:val="16"/>
          <w:szCs w:val="16"/>
          <w:lang w:val="de-DE"/>
        </w:rPr>
        <w:t xml:space="preserve">, Tel. </w:t>
      </w:r>
      <w:r w:rsidR="000C71BB">
        <w:rPr>
          <w:snapToGrid w:val="0"/>
          <w:sz w:val="16"/>
          <w:szCs w:val="16"/>
          <w:lang w:val="de-DE"/>
        </w:rPr>
        <w:t>+420 465 320 627</w:t>
      </w:r>
      <w:r>
        <w:rPr>
          <w:snapToGrid w:val="0"/>
          <w:sz w:val="16"/>
          <w:szCs w:val="16"/>
          <w:lang w:val="de-DE"/>
        </w:rPr>
        <w:t>.</w:t>
      </w:r>
      <w:bookmarkEnd w:id="0"/>
    </w:p>
    <w:p w14:paraId="652650F3" w14:textId="6D94F623" w:rsidR="000C71BB" w:rsidRPr="000C71BB" w:rsidRDefault="00350147" w:rsidP="000C71BB">
      <w:pPr>
        <w:pStyle w:val="Odstavecseseznamem"/>
        <w:numPr>
          <w:ilvl w:val="1"/>
          <w:numId w:val="4"/>
        </w:numPr>
        <w:spacing w:line="240" w:lineRule="atLeast"/>
        <w:ind w:left="1079" w:hanging="360"/>
        <w:contextualSpacing/>
        <w:jc w:val="both"/>
        <w:rPr>
          <w:snapToGrid w:val="0"/>
          <w:sz w:val="16"/>
          <w:szCs w:val="16"/>
        </w:rPr>
      </w:pPr>
      <w:r w:rsidRPr="000C71BB">
        <w:rPr>
          <w:snapToGrid w:val="0"/>
          <w:sz w:val="16"/>
          <w:szCs w:val="16"/>
          <w:lang w:val="de-DE"/>
        </w:rPr>
        <w:t xml:space="preserve">Geocaching durchzuführen, „Caches“ abzulegen, eventuelle Ausnahmen sind nur mit Zustimmung der Burgverwaltung erlaubt: </w:t>
      </w:r>
      <w:r w:rsidR="000C71BB" w:rsidRPr="000C71BB">
        <w:rPr>
          <w:snapToGrid w:val="0"/>
          <w:sz w:val="16"/>
          <w:szCs w:val="16"/>
          <w:lang w:val="de-DE"/>
        </w:rPr>
        <w:t>litice@npu.cz, Tel. +420 465 320 627.</w:t>
      </w:r>
    </w:p>
    <w:p w14:paraId="2647EB08" w14:textId="77777777" w:rsidR="00350147" w:rsidRPr="00D028BA" w:rsidRDefault="00350147" w:rsidP="00350147">
      <w:pPr>
        <w:pStyle w:val="Odstavecseseznamem"/>
        <w:numPr>
          <w:ilvl w:val="1"/>
          <w:numId w:val="4"/>
        </w:numPr>
        <w:spacing w:line="240" w:lineRule="atLeast"/>
        <w:ind w:left="1079" w:hanging="360"/>
        <w:contextualSpacing/>
        <w:jc w:val="both"/>
        <w:rPr>
          <w:snapToGrid w:val="0"/>
          <w:sz w:val="16"/>
          <w:szCs w:val="16"/>
        </w:rPr>
      </w:pPr>
      <w:r>
        <w:rPr>
          <w:snapToGrid w:val="0"/>
          <w:sz w:val="16"/>
          <w:szCs w:val="16"/>
          <w:lang w:val="de-DE"/>
        </w:rPr>
        <w:t>Die Ruhe, die Ordnung, die Sicherheit und die guten Sitten zu stören, Musik oder andere Tonaufnahmen laut abzuspielen, zu schreien und sich lautstark im Sinne einer Störung anderer Besucher zu äußern.</w:t>
      </w:r>
    </w:p>
    <w:p w14:paraId="30104DB3" w14:textId="56B75527" w:rsidR="00350147" w:rsidRPr="00D028BA" w:rsidRDefault="00350147" w:rsidP="00350147">
      <w:pPr>
        <w:pStyle w:val="Odstavecseseznamem"/>
        <w:numPr>
          <w:ilvl w:val="1"/>
          <w:numId w:val="4"/>
        </w:numPr>
        <w:spacing w:line="240" w:lineRule="atLeast"/>
        <w:ind w:left="1079" w:hanging="360"/>
        <w:contextualSpacing/>
        <w:jc w:val="both"/>
        <w:rPr>
          <w:sz w:val="16"/>
          <w:szCs w:val="16"/>
        </w:rPr>
      </w:pPr>
      <w:r>
        <w:rPr>
          <w:sz w:val="16"/>
          <w:szCs w:val="16"/>
          <w:lang w:val="de-DE"/>
        </w:rPr>
        <w:t>das Informationssystem zu berühren oder zu manipulieren.</w:t>
      </w:r>
    </w:p>
    <w:p w14:paraId="524AA7C3" w14:textId="64E453A6" w:rsidR="001A107D" w:rsidRPr="00D028BA" w:rsidRDefault="001A107D" w:rsidP="00350147">
      <w:pPr>
        <w:pStyle w:val="Odstavecseseznamem"/>
        <w:numPr>
          <w:ilvl w:val="1"/>
          <w:numId w:val="4"/>
        </w:numPr>
        <w:spacing w:line="240" w:lineRule="atLeast"/>
        <w:ind w:left="1079" w:hanging="360"/>
        <w:contextualSpacing/>
        <w:jc w:val="both"/>
        <w:rPr>
          <w:sz w:val="16"/>
          <w:szCs w:val="16"/>
        </w:rPr>
      </w:pPr>
      <w:r>
        <w:rPr>
          <w:sz w:val="16"/>
          <w:szCs w:val="16"/>
          <w:lang w:val="de-DE"/>
        </w:rPr>
        <w:t>die Mauern und unvollständig erhaltenen Teile der Burg zu betreten und zu besteigen.</w:t>
      </w:r>
    </w:p>
    <w:p w14:paraId="2669F992" w14:textId="2161878F" w:rsidR="001A107D" w:rsidRPr="00D028BA" w:rsidRDefault="001A107D" w:rsidP="00350147">
      <w:pPr>
        <w:pStyle w:val="Odstavecseseznamem"/>
        <w:numPr>
          <w:ilvl w:val="1"/>
          <w:numId w:val="4"/>
        </w:numPr>
        <w:spacing w:line="240" w:lineRule="atLeast"/>
        <w:ind w:left="1079" w:hanging="360"/>
        <w:contextualSpacing/>
        <w:jc w:val="both"/>
        <w:rPr>
          <w:sz w:val="16"/>
          <w:szCs w:val="16"/>
        </w:rPr>
      </w:pPr>
      <w:r>
        <w:rPr>
          <w:sz w:val="16"/>
          <w:szCs w:val="16"/>
          <w:lang w:val="de-DE"/>
        </w:rPr>
        <w:t>von den Wegen abzuweichen.</w:t>
      </w:r>
    </w:p>
    <w:p w14:paraId="147A4AB0" w14:textId="77777777" w:rsidR="00350147" w:rsidRPr="00D028BA" w:rsidRDefault="00350147" w:rsidP="00350147">
      <w:pPr>
        <w:pStyle w:val="Odstavecseseznamem"/>
        <w:numPr>
          <w:ilvl w:val="0"/>
          <w:numId w:val="4"/>
        </w:numPr>
        <w:spacing w:line="240" w:lineRule="atLeast"/>
        <w:contextualSpacing/>
        <w:jc w:val="both"/>
        <w:rPr>
          <w:sz w:val="16"/>
          <w:szCs w:val="16"/>
        </w:rPr>
      </w:pPr>
      <w:r>
        <w:rPr>
          <w:sz w:val="16"/>
          <w:szCs w:val="16"/>
          <w:lang w:val="de-DE"/>
        </w:rPr>
        <w:t>Bei der Besichtigung und dem Aufenthalt auf dem Hof sollten Besucher besonders auf unebene Wege, verengte Durchgänge oder andere Gefahren achten, die sich aus dem historischen Charakter von Hof ergeben. Die Besucher sind verpflichtet, für ihre Sicherheit, die Sicherheit der Kinder, die sie begleiten, und die Sicherheit der ihnen anvertrauten Personen Sorge zu tragen.</w:t>
      </w:r>
    </w:p>
    <w:p w14:paraId="328FED06" w14:textId="77777777" w:rsidR="00350147" w:rsidRPr="000307D2" w:rsidRDefault="00350147" w:rsidP="00350147">
      <w:pPr>
        <w:widowControl w:val="0"/>
        <w:tabs>
          <w:tab w:val="left" w:pos="354"/>
          <w:tab w:val="left" w:pos="567"/>
          <w:tab w:val="left" w:pos="4253"/>
          <w:tab w:val="left" w:pos="6379"/>
        </w:tabs>
        <w:spacing w:line="240" w:lineRule="atLeast"/>
        <w:ind w:hanging="567"/>
        <w:rPr>
          <w:b/>
          <w:snapToGrid w:val="0"/>
          <w:sz w:val="20"/>
          <w:szCs w:val="20"/>
        </w:rPr>
      </w:pPr>
    </w:p>
    <w:p w14:paraId="5684C3AA" w14:textId="77777777" w:rsidR="00350147" w:rsidRDefault="00350147" w:rsidP="00350147">
      <w:pPr>
        <w:widowControl w:val="0"/>
        <w:tabs>
          <w:tab w:val="left" w:pos="354"/>
          <w:tab w:val="left" w:pos="567"/>
          <w:tab w:val="left" w:pos="4253"/>
          <w:tab w:val="left" w:pos="6379"/>
        </w:tabs>
        <w:spacing w:line="240" w:lineRule="atLeast"/>
        <w:ind w:hanging="567"/>
        <w:rPr>
          <w:b/>
          <w:snapToGrid w:val="0"/>
          <w:sz w:val="20"/>
          <w:szCs w:val="20"/>
        </w:rPr>
      </w:pPr>
      <w:r>
        <w:rPr>
          <w:b/>
          <w:bCs/>
          <w:snapToGrid w:val="0"/>
          <w:sz w:val="20"/>
          <w:szCs w:val="20"/>
          <w:lang w:val="de-DE"/>
        </w:rPr>
        <w:t>Artikel 6 - ZUGANG ZUM HOF MIT DEM FAHRRAD</w:t>
      </w:r>
    </w:p>
    <w:p w14:paraId="17B2BFF7" w14:textId="6DC43A44" w:rsidR="00350147" w:rsidRPr="00E409E2" w:rsidRDefault="00350147" w:rsidP="00E409E2">
      <w:pPr>
        <w:pStyle w:val="Odstavecseseznamem"/>
        <w:numPr>
          <w:ilvl w:val="0"/>
          <w:numId w:val="9"/>
        </w:numPr>
        <w:spacing w:line="240" w:lineRule="atLeast"/>
        <w:ind w:left="152"/>
        <w:contextualSpacing/>
        <w:jc w:val="both"/>
        <w:rPr>
          <w:snapToGrid w:val="0"/>
          <w:sz w:val="16"/>
          <w:szCs w:val="16"/>
        </w:rPr>
      </w:pPr>
      <w:r>
        <w:rPr>
          <w:snapToGrid w:val="0"/>
          <w:sz w:val="16"/>
          <w:szCs w:val="16"/>
          <w:lang w:val="de-DE"/>
        </w:rPr>
        <w:t>Besucher auf Fahrrädern, Scootern, Inline-Skates, Skateboards usw. sind in dem Innenhof nicht erlaubt, es sei denn, es gibt einen direkt gekennzeichneten Radweg im Innenhof.</w:t>
      </w:r>
    </w:p>
    <w:p w14:paraId="3F7B16E9" w14:textId="77777777" w:rsidR="00350147" w:rsidRPr="000307D2" w:rsidRDefault="00350147" w:rsidP="00350147">
      <w:pPr>
        <w:widowControl w:val="0"/>
        <w:tabs>
          <w:tab w:val="left" w:pos="354"/>
          <w:tab w:val="left" w:pos="567"/>
          <w:tab w:val="left" w:pos="4253"/>
          <w:tab w:val="left" w:pos="6379"/>
        </w:tabs>
        <w:spacing w:line="240" w:lineRule="atLeast"/>
        <w:ind w:hanging="567"/>
        <w:rPr>
          <w:b/>
          <w:snapToGrid w:val="0"/>
          <w:sz w:val="20"/>
          <w:szCs w:val="20"/>
        </w:rPr>
      </w:pPr>
    </w:p>
    <w:p w14:paraId="4B8D0045" w14:textId="77777777" w:rsidR="00A77C3A" w:rsidRDefault="00A77C3A" w:rsidP="00350147">
      <w:pPr>
        <w:widowControl w:val="0"/>
        <w:tabs>
          <w:tab w:val="left" w:pos="354"/>
          <w:tab w:val="left" w:pos="567"/>
          <w:tab w:val="left" w:pos="4253"/>
          <w:tab w:val="left" w:pos="6379"/>
        </w:tabs>
        <w:spacing w:line="240" w:lineRule="atLeast"/>
        <w:ind w:hanging="567"/>
        <w:rPr>
          <w:b/>
          <w:bCs/>
          <w:snapToGrid w:val="0"/>
          <w:sz w:val="20"/>
          <w:szCs w:val="20"/>
          <w:lang w:val="de-DE"/>
        </w:rPr>
      </w:pPr>
    </w:p>
    <w:p w14:paraId="702ABA9D" w14:textId="1F925329" w:rsidR="00350147" w:rsidRPr="00877FC4" w:rsidRDefault="00350147" w:rsidP="00A77C3A">
      <w:pPr>
        <w:widowControl w:val="0"/>
        <w:tabs>
          <w:tab w:val="left" w:pos="354"/>
          <w:tab w:val="left" w:pos="567"/>
          <w:tab w:val="left" w:pos="4253"/>
          <w:tab w:val="left" w:pos="6379"/>
        </w:tabs>
        <w:spacing w:line="240" w:lineRule="atLeast"/>
        <w:rPr>
          <w:b/>
          <w:snapToGrid w:val="0"/>
          <w:sz w:val="20"/>
          <w:szCs w:val="20"/>
        </w:rPr>
      </w:pPr>
      <w:r>
        <w:rPr>
          <w:b/>
          <w:bCs/>
          <w:snapToGrid w:val="0"/>
          <w:sz w:val="20"/>
          <w:szCs w:val="20"/>
          <w:lang w:val="de-DE"/>
        </w:rPr>
        <w:t>Artikel 7 - ZUGANG ZUM INNENHOF</w:t>
      </w:r>
    </w:p>
    <w:p w14:paraId="32460E4D" w14:textId="77777777" w:rsidR="00350147" w:rsidRPr="00F841C6" w:rsidRDefault="00350147" w:rsidP="00A77C3A">
      <w:pPr>
        <w:pStyle w:val="Odstavecseseznamem"/>
        <w:numPr>
          <w:ilvl w:val="0"/>
          <w:numId w:val="5"/>
        </w:numPr>
        <w:tabs>
          <w:tab w:val="clear" w:pos="1065"/>
          <w:tab w:val="num" w:pos="709"/>
        </w:tabs>
        <w:spacing w:line="240" w:lineRule="atLeast"/>
        <w:ind w:left="76" w:firstLine="350"/>
        <w:contextualSpacing/>
        <w:jc w:val="both"/>
        <w:rPr>
          <w:snapToGrid w:val="0"/>
          <w:sz w:val="16"/>
          <w:szCs w:val="16"/>
        </w:rPr>
      </w:pPr>
      <w:r>
        <w:rPr>
          <w:snapToGrid w:val="0"/>
          <w:sz w:val="16"/>
          <w:szCs w:val="16"/>
          <w:lang w:val="de-DE"/>
        </w:rPr>
        <w:t>Tiere sind im Hof unter den folgenden Bedingungen erlaubt:</w:t>
      </w:r>
    </w:p>
    <w:p w14:paraId="449F5DCA" w14:textId="77777777" w:rsidR="00350147" w:rsidRPr="00B224B1" w:rsidRDefault="00350147" w:rsidP="00350147">
      <w:pPr>
        <w:pStyle w:val="Odstavecseseznamem"/>
        <w:numPr>
          <w:ilvl w:val="1"/>
          <w:numId w:val="5"/>
        </w:numPr>
        <w:spacing w:line="240" w:lineRule="atLeast"/>
        <w:ind w:left="1079"/>
        <w:contextualSpacing/>
        <w:jc w:val="both"/>
        <w:rPr>
          <w:snapToGrid w:val="0"/>
          <w:sz w:val="16"/>
          <w:szCs w:val="16"/>
        </w:rPr>
      </w:pPr>
      <w:r>
        <w:rPr>
          <w:snapToGrid w:val="0"/>
          <w:sz w:val="16"/>
          <w:szCs w:val="16"/>
          <w:lang w:val="de-DE"/>
        </w:rPr>
        <w:t>Das Tier muss an der Leine geführt werden.</w:t>
      </w:r>
    </w:p>
    <w:p w14:paraId="30DDE29A" w14:textId="77777777" w:rsidR="00350147" w:rsidRPr="00D028BA" w:rsidRDefault="00350147" w:rsidP="00350147">
      <w:pPr>
        <w:pStyle w:val="Odstavecseseznamem"/>
        <w:numPr>
          <w:ilvl w:val="1"/>
          <w:numId w:val="5"/>
        </w:numPr>
        <w:spacing w:line="240" w:lineRule="atLeast"/>
        <w:ind w:left="1079"/>
        <w:contextualSpacing/>
        <w:jc w:val="both"/>
        <w:rPr>
          <w:snapToGrid w:val="0"/>
          <w:sz w:val="16"/>
          <w:szCs w:val="16"/>
        </w:rPr>
      </w:pPr>
      <w:r>
        <w:rPr>
          <w:snapToGrid w:val="0"/>
          <w:sz w:val="16"/>
          <w:szCs w:val="16"/>
          <w:lang w:val="de-DE"/>
        </w:rPr>
        <w:t>Der Eigentümer des Tieres oder die Person, die das Tier führt, ist für das Verhalten des Tieres verantwortlich, einschließlich der Schäden, die das Tier am Eigentum des Nationalen Instituts für das Kulturerbe verursacht.</w:t>
      </w:r>
    </w:p>
    <w:p w14:paraId="4B4B0E14" w14:textId="77777777" w:rsidR="00350147" w:rsidRPr="00D028BA" w:rsidRDefault="00350147" w:rsidP="00350147">
      <w:pPr>
        <w:pStyle w:val="Odstavecseseznamem"/>
        <w:numPr>
          <w:ilvl w:val="1"/>
          <w:numId w:val="5"/>
        </w:numPr>
        <w:spacing w:line="240" w:lineRule="atLeast"/>
        <w:ind w:left="1079"/>
        <w:contextualSpacing/>
        <w:jc w:val="both"/>
        <w:rPr>
          <w:snapToGrid w:val="0"/>
          <w:sz w:val="16"/>
          <w:szCs w:val="16"/>
        </w:rPr>
      </w:pPr>
      <w:r>
        <w:rPr>
          <w:snapToGrid w:val="0"/>
          <w:sz w:val="16"/>
          <w:szCs w:val="16"/>
          <w:lang w:val="de-DE"/>
        </w:rPr>
        <w:t>Die für das Tier verantwortliche Person muss dafür sorgen, dass die Ausscheidungen des Tieres beseitigt werden.</w:t>
      </w:r>
    </w:p>
    <w:p w14:paraId="1967F0D5" w14:textId="359A2CCD" w:rsidR="00350147" w:rsidRPr="00D028BA" w:rsidRDefault="00350147" w:rsidP="00350147">
      <w:pPr>
        <w:pStyle w:val="Odstavecseseznamem"/>
        <w:numPr>
          <w:ilvl w:val="1"/>
          <w:numId w:val="5"/>
        </w:numPr>
        <w:spacing w:line="240" w:lineRule="atLeast"/>
        <w:ind w:left="1079"/>
        <w:contextualSpacing/>
        <w:jc w:val="both"/>
        <w:rPr>
          <w:snapToGrid w:val="0"/>
          <w:sz w:val="16"/>
          <w:szCs w:val="16"/>
        </w:rPr>
      </w:pPr>
      <w:r>
        <w:rPr>
          <w:snapToGrid w:val="0"/>
          <w:sz w:val="16"/>
          <w:szCs w:val="16"/>
          <w:lang w:val="de-DE"/>
        </w:rPr>
        <w:t>Der Eintritt des Tieres ist kostenlos.</w:t>
      </w:r>
    </w:p>
    <w:p w14:paraId="76B5829F" w14:textId="05E5DD96" w:rsidR="001A107D" w:rsidRPr="00D028BA" w:rsidRDefault="001A107D" w:rsidP="00350147">
      <w:pPr>
        <w:pStyle w:val="Odstavecseseznamem"/>
        <w:numPr>
          <w:ilvl w:val="1"/>
          <w:numId w:val="5"/>
        </w:numPr>
        <w:spacing w:line="240" w:lineRule="atLeast"/>
        <w:ind w:left="1079"/>
        <w:contextualSpacing/>
        <w:jc w:val="both"/>
        <w:rPr>
          <w:snapToGrid w:val="0"/>
          <w:sz w:val="16"/>
          <w:szCs w:val="16"/>
        </w:rPr>
      </w:pPr>
      <w:r>
        <w:rPr>
          <w:snapToGrid w:val="0"/>
          <w:sz w:val="16"/>
          <w:szCs w:val="16"/>
          <w:lang w:val="de-DE"/>
        </w:rPr>
        <w:t>Pferde sind im Innenhof nicht erlaubt.</w:t>
      </w:r>
    </w:p>
    <w:p w14:paraId="438ECD82" w14:textId="77777777" w:rsidR="00350147" w:rsidRPr="00D028BA" w:rsidRDefault="00350147" w:rsidP="00350147">
      <w:pPr>
        <w:jc w:val="both"/>
        <w:rPr>
          <w:b/>
          <w:sz w:val="20"/>
          <w:szCs w:val="20"/>
        </w:rPr>
      </w:pPr>
    </w:p>
    <w:p w14:paraId="586EBB8F" w14:textId="77777777" w:rsidR="00350147" w:rsidRPr="00D028BA" w:rsidRDefault="00350147" w:rsidP="00350147">
      <w:pPr>
        <w:jc w:val="both"/>
        <w:rPr>
          <w:b/>
          <w:sz w:val="20"/>
          <w:szCs w:val="20"/>
        </w:rPr>
      </w:pPr>
      <w:r>
        <w:rPr>
          <w:b/>
          <w:bCs/>
          <w:sz w:val="20"/>
          <w:szCs w:val="20"/>
          <w:lang w:val="de-DE"/>
        </w:rPr>
        <w:t xml:space="preserve">Artikel 8 - FOTOGRAFIEREN UND FILMEN </w:t>
      </w:r>
    </w:p>
    <w:p w14:paraId="2B1E33CB" w14:textId="77777777" w:rsidR="00350147" w:rsidRPr="00D028BA" w:rsidRDefault="00350147" w:rsidP="00350147">
      <w:pPr>
        <w:pStyle w:val="Odstavecseseznamem"/>
        <w:numPr>
          <w:ilvl w:val="0"/>
          <w:numId w:val="7"/>
        </w:numPr>
        <w:spacing w:line="240" w:lineRule="atLeast"/>
        <w:ind w:left="714" w:hanging="357"/>
        <w:contextualSpacing/>
        <w:jc w:val="both"/>
        <w:rPr>
          <w:snapToGrid w:val="0"/>
          <w:sz w:val="16"/>
          <w:szCs w:val="16"/>
        </w:rPr>
      </w:pPr>
      <w:r>
        <w:rPr>
          <w:snapToGrid w:val="0"/>
          <w:sz w:val="16"/>
          <w:szCs w:val="16"/>
          <w:lang w:val="de-DE"/>
        </w:rPr>
        <w:t>Im Hof ist es erlaubt, Fotos und Videos für den eigenen Gebrauch zu machen, wobei die Privatsphäre der anderen Besucher respektiert und geschützt werden muss.</w:t>
      </w:r>
    </w:p>
    <w:p w14:paraId="6DD9B756" w14:textId="77777777" w:rsidR="000C71BB" w:rsidRPr="000C71BB" w:rsidRDefault="00350147" w:rsidP="000C71BB">
      <w:pPr>
        <w:pStyle w:val="Odstavecseseznamem"/>
        <w:numPr>
          <w:ilvl w:val="0"/>
          <w:numId w:val="7"/>
        </w:numPr>
        <w:rPr>
          <w:snapToGrid w:val="0"/>
          <w:sz w:val="16"/>
          <w:szCs w:val="16"/>
          <w:lang w:val="de-DE"/>
        </w:rPr>
      </w:pPr>
      <w:r w:rsidRPr="000C71BB">
        <w:rPr>
          <w:snapToGrid w:val="0"/>
          <w:sz w:val="16"/>
          <w:szCs w:val="16"/>
          <w:lang w:val="de-DE"/>
        </w:rPr>
        <w:t xml:space="preserve">Das Fotografieren und Filmen für öffentliche Präsentationen sowie das Fotografieren und Filmen zu kommerziellen Zwecken muss im Voraus schriftlich mit der Denkmalverwaltung vereinbart werden, wobei das Datum des Fotografierens/Filmens und andere Einzelheiten anzugeben sind. Anfragen für Fotoshootings/Filmaufnahmen sind zu richten an: </w:t>
      </w:r>
      <w:r w:rsidR="000C71BB" w:rsidRPr="000C71BB">
        <w:rPr>
          <w:snapToGrid w:val="0"/>
          <w:sz w:val="16"/>
          <w:szCs w:val="16"/>
          <w:lang w:val="de-DE"/>
        </w:rPr>
        <w:t>litice@npu.cz, Tel. +420 465 320 627.</w:t>
      </w:r>
    </w:p>
    <w:p w14:paraId="16B627DA" w14:textId="78F478DD" w:rsidR="00350147" w:rsidRPr="000C71BB" w:rsidRDefault="00350147" w:rsidP="00350147">
      <w:pPr>
        <w:pStyle w:val="Odstavecseseznamem"/>
        <w:numPr>
          <w:ilvl w:val="0"/>
          <w:numId w:val="7"/>
        </w:numPr>
        <w:spacing w:line="240" w:lineRule="atLeast"/>
        <w:contextualSpacing/>
        <w:jc w:val="both"/>
        <w:rPr>
          <w:rStyle w:val="markedcontent"/>
          <w:rFonts w:asciiTheme="minorHAnsi" w:hAnsiTheme="minorHAnsi" w:cstheme="minorHAnsi"/>
          <w:snapToGrid w:val="0"/>
          <w:sz w:val="16"/>
          <w:szCs w:val="16"/>
        </w:rPr>
      </w:pPr>
      <w:r>
        <w:rPr>
          <w:rStyle w:val="markedcontent"/>
          <w:rFonts w:asciiTheme="minorHAnsi" w:hAnsiTheme="minorHAnsi" w:cstheme="minorHAnsi"/>
          <w:sz w:val="16"/>
          <w:szCs w:val="16"/>
          <w:lang w:val="de-DE"/>
        </w:rPr>
        <w:t>Für den Fall, dass im Hof eine kulturelle oder andere Veranstaltung für die Öffentlichkeit stattfindet, nimmt der Besucher zur Kenntnis, dass während der Veranstaltung seine Foto- und Videoaufnahmen gemacht werden können. Diese Dokumentation wird ausschließlich zur Wahrung der berechtigten Interessen des Nationalen Instituts für Kulturerbe (auch „NPÚ“ genannt) verwendet, um für die Veranstaltung im Internet, in sozialen Netzwerken, in gedruckten Materialien usw. zu werben, über die Veranstaltung zu informieren. Die Foto-/Videodokumentation dient insbesondere dazu, den Verlauf der Veranstaltung als Ganzes und nicht einzelne Personen festzuhalten. Wenn ein Besucher Einwände dagegen hat, kann er sich an den Veranstalter wenden.</w:t>
      </w:r>
      <w:r>
        <w:rPr>
          <w:rFonts w:asciiTheme="minorHAnsi" w:hAnsiTheme="minorHAnsi" w:cstheme="minorHAnsi"/>
          <w:sz w:val="16"/>
          <w:szCs w:val="16"/>
          <w:lang w:val="de-DE"/>
        </w:rPr>
        <w:t xml:space="preserve">Das Nationale Institut für Kulturerbe schützt die erhaltenen </w:t>
      </w:r>
      <w:r>
        <w:rPr>
          <w:rStyle w:val="markedcontent"/>
          <w:rFonts w:asciiTheme="minorHAnsi" w:hAnsiTheme="minorHAnsi" w:cstheme="minorHAnsi"/>
          <w:sz w:val="16"/>
          <w:szCs w:val="16"/>
          <w:lang w:val="de-DE"/>
        </w:rPr>
        <w:t>persönlichen Daten stets vor Missbrauch und verarbeitet sie im Einklang mit der geltenden Gesetzgebung. Informationen über den Schutz personenbezogener Daten, einschließlich Informationen über die Rechte der Besucher, sind auf der Website des Nationalen Instituts für Kulturerbe www.npu.cz unter der Rubrik Datenschutz verfügbar.</w:t>
      </w:r>
    </w:p>
    <w:p w14:paraId="14C6E5B1" w14:textId="5534098B" w:rsidR="000C71BB" w:rsidRPr="000C71BB" w:rsidRDefault="000C71BB" w:rsidP="000C71BB">
      <w:pPr>
        <w:pStyle w:val="Odstavecseseznamem"/>
        <w:numPr>
          <w:ilvl w:val="0"/>
          <w:numId w:val="7"/>
        </w:numPr>
        <w:rPr>
          <w:rFonts w:asciiTheme="minorHAnsi" w:hAnsiTheme="minorHAnsi" w:cstheme="minorHAnsi"/>
          <w:snapToGrid w:val="0"/>
          <w:sz w:val="16"/>
          <w:szCs w:val="16"/>
        </w:rPr>
      </w:pPr>
      <w:r w:rsidRPr="000C71BB">
        <w:rPr>
          <w:rFonts w:asciiTheme="minorHAnsi" w:hAnsiTheme="minorHAnsi" w:cstheme="minorHAnsi"/>
          <w:snapToGrid w:val="0"/>
          <w:sz w:val="16"/>
          <w:szCs w:val="16"/>
        </w:rPr>
        <w:t xml:space="preserve">Der </w:t>
      </w:r>
      <w:proofErr w:type="spellStart"/>
      <w:r w:rsidRPr="000C71BB">
        <w:rPr>
          <w:rFonts w:asciiTheme="minorHAnsi" w:hAnsiTheme="minorHAnsi" w:cstheme="minorHAnsi"/>
          <w:snapToGrid w:val="0"/>
          <w:sz w:val="16"/>
          <w:szCs w:val="16"/>
        </w:rPr>
        <w:t>Betrieb</w:t>
      </w:r>
      <w:proofErr w:type="spellEnd"/>
      <w:r w:rsidRPr="000C71BB">
        <w:rPr>
          <w:rFonts w:asciiTheme="minorHAnsi" w:hAnsiTheme="minorHAnsi" w:cstheme="minorHAnsi"/>
          <w:snapToGrid w:val="0"/>
          <w:sz w:val="16"/>
          <w:szCs w:val="16"/>
        </w:rPr>
        <w:t xml:space="preserve"> von </w:t>
      </w:r>
      <w:proofErr w:type="spellStart"/>
      <w:r w:rsidRPr="000C71BB">
        <w:rPr>
          <w:rFonts w:asciiTheme="minorHAnsi" w:hAnsiTheme="minorHAnsi" w:cstheme="minorHAnsi"/>
          <w:snapToGrid w:val="0"/>
          <w:sz w:val="16"/>
          <w:szCs w:val="16"/>
        </w:rPr>
        <w:t>Drohnen</w:t>
      </w:r>
      <w:proofErr w:type="spellEnd"/>
      <w:r w:rsidRPr="000C71BB">
        <w:rPr>
          <w:rFonts w:asciiTheme="minorHAnsi" w:hAnsiTheme="minorHAnsi" w:cstheme="minorHAnsi"/>
          <w:snapToGrid w:val="0"/>
          <w:sz w:val="16"/>
          <w:szCs w:val="16"/>
        </w:rPr>
        <w:t xml:space="preserve"> </w:t>
      </w:r>
      <w:proofErr w:type="spellStart"/>
      <w:r w:rsidRPr="000C71BB">
        <w:rPr>
          <w:rFonts w:asciiTheme="minorHAnsi" w:hAnsiTheme="minorHAnsi" w:cstheme="minorHAnsi"/>
          <w:snapToGrid w:val="0"/>
          <w:sz w:val="16"/>
          <w:szCs w:val="16"/>
        </w:rPr>
        <w:t>ist</w:t>
      </w:r>
      <w:proofErr w:type="spellEnd"/>
      <w:r w:rsidRPr="000C71BB">
        <w:rPr>
          <w:rFonts w:asciiTheme="minorHAnsi" w:hAnsiTheme="minorHAnsi" w:cstheme="minorHAnsi"/>
          <w:snapToGrid w:val="0"/>
          <w:sz w:val="16"/>
          <w:szCs w:val="16"/>
        </w:rPr>
        <w:t xml:space="preserve"> </w:t>
      </w:r>
      <w:proofErr w:type="spellStart"/>
      <w:r w:rsidRPr="000C71BB">
        <w:rPr>
          <w:rFonts w:asciiTheme="minorHAnsi" w:hAnsiTheme="minorHAnsi" w:cstheme="minorHAnsi"/>
          <w:snapToGrid w:val="0"/>
          <w:sz w:val="16"/>
          <w:szCs w:val="16"/>
        </w:rPr>
        <w:t>über</w:t>
      </w:r>
      <w:proofErr w:type="spellEnd"/>
      <w:r w:rsidRPr="000C71BB">
        <w:rPr>
          <w:rFonts w:asciiTheme="minorHAnsi" w:hAnsiTheme="minorHAnsi" w:cstheme="minorHAnsi"/>
          <w:snapToGrid w:val="0"/>
          <w:sz w:val="16"/>
          <w:szCs w:val="16"/>
        </w:rPr>
        <w:t xml:space="preserve"> dem </w:t>
      </w:r>
      <w:proofErr w:type="spellStart"/>
      <w:r w:rsidRPr="000C71BB">
        <w:rPr>
          <w:rFonts w:asciiTheme="minorHAnsi" w:hAnsiTheme="minorHAnsi" w:cstheme="minorHAnsi"/>
          <w:snapToGrid w:val="0"/>
          <w:sz w:val="16"/>
          <w:szCs w:val="16"/>
        </w:rPr>
        <w:t>Gelände</w:t>
      </w:r>
      <w:proofErr w:type="spellEnd"/>
      <w:r w:rsidRPr="000C71BB">
        <w:rPr>
          <w:rFonts w:asciiTheme="minorHAnsi" w:hAnsiTheme="minorHAnsi" w:cstheme="minorHAnsi"/>
          <w:snapToGrid w:val="0"/>
          <w:sz w:val="16"/>
          <w:szCs w:val="16"/>
        </w:rPr>
        <w:t xml:space="preserve"> </w:t>
      </w:r>
      <w:proofErr w:type="spellStart"/>
      <w:r w:rsidRPr="000C71BB">
        <w:rPr>
          <w:rFonts w:asciiTheme="minorHAnsi" w:hAnsiTheme="minorHAnsi" w:cstheme="minorHAnsi"/>
          <w:snapToGrid w:val="0"/>
          <w:sz w:val="16"/>
          <w:szCs w:val="16"/>
        </w:rPr>
        <w:t>und</w:t>
      </w:r>
      <w:proofErr w:type="spellEnd"/>
      <w:r w:rsidRPr="000C71BB">
        <w:rPr>
          <w:rFonts w:asciiTheme="minorHAnsi" w:hAnsiTheme="minorHAnsi" w:cstheme="minorHAnsi"/>
          <w:snapToGrid w:val="0"/>
          <w:sz w:val="16"/>
          <w:szCs w:val="16"/>
        </w:rPr>
        <w:t xml:space="preserve"> in dem </w:t>
      </w:r>
      <w:proofErr w:type="spellStart"/>
      <w:r w:rsidRPr="000C71BB">
        <w:rPr>
          <w:rFonts w:asciiTheme="minorHAnsi" w:hAnsiTheme="minorHAnsi" w:cstheme="minorHAnsi"/>
          <w:snapToGrid w:val="0"/>
          <w:sz w:val="16"/>
          <w:szCs w:val="16"/>
        </w:rPr>
        <w:t>vom</w:t>
      </w:r>
      <w:proofErr w:type="spellEnd"/>
      <w:r w:rsidRPr="000C71BB">
        <w:rPr>
          <w:rFonts w:asciiTheme="minorHAnsi" w:hAnsiTheme="minorHAnsi" w:cstheme="minorHAnsi"/>
          <w:snapToGrid w:val="0"/>
          <w:sz w:val="16"/>
          <w:szCs w:val="16"/>
        </w:rPr>
        <w:t xml:space="preserve"> </w:t>
      </w:r>
      <w:proofErr w:type="spellStart"/>
      <w:r w:rsidRPr="000C71BB">
        <w:rPr>
          <w:rFonts w:asciiTheme="minorHAnsi" w:hAnsiTheme="minorHAnsi" w:cstheme="minorHAnsi"/>
          <w:snapToGrid w:val="0"/>
          <w:sz w:val="16"/>
          <w:szCs w:val="16"/>
        </w:rPr>
        <w:t>Nationalen</w:t>
      </w:r>
      <w:proofErr w:type="spellEnd"/>
      <w:r w:rsidRPr="000C71BB">
        <w:rPr>
          <w:rFonts w:asciiTheme="minorHAnsi" w:hAnsiTheme="minorHAnsi" w:cstheme="minorHAnsi"/>
          <w:snapToGrid w:val="0"/>
          <w:sz w:val="16"/>
          <w:szCs w:val="16"/>
        </w:rPr>
        <w:t xml:space="preserve"> Institut </w:t>
      </w:r>
      <w:proofErr w:type="spellStart"/>
      <w:r w:rsidRPr="000C71BB">
        <w:rPr>
          <w:rFonts w:asciiTheme="minorHAnsi" w:hAnsiTheme="minorHAnsi" w:cstheme="minorHAnsi"/>
          <w:snapToGrid w:val="0"/>
          <w:sz w:val="16"/>
          <w:szCs w:val="16"/>
        </w:rPr>
        <w:t>für</w:t>
      </w:r>
      <w:proofErr w:type="spellEnd"/>
      <w:r w:rsidRPr="000C71BB">
        <w:rPr>
          <w:rFonts w:asciiTheme="minorHAnsi" w:hAnsiTheme="minorHAnsi" w:cstheme="minorHAnsi"/>
          <w:snapToGrid w:val="0"/>
          <w:sz w:val="16"/>
          <w:szCs w:val="16"/>
        </w:rPr>
        <w:t xml:space="preserve"> </w:t>
      </w:r>
      <w:proofErr w:type="spellStart"/>
      <w:r w:rsidRPr="000C71BB">
        <w:rPr>
          <w:rFonts w:asciiTheme="minorHAnsi" w:hAnsiTheme="minorHAnsi" w:cstheme="minorHAnsi"/>
          <w:snapToGrid w:val="0"/>
          <w:sz w:val="16"/>
          <w:szCs w:val="16"/>
        </w:rPr>
        <w:t>Naturgeschichte</w:t>
      </w:r>
      <w:proofErr w:type="spellEnd"/>
      <w:r w:rsidRPr="000C71BB">
        <w:rPr>
          <w:rFonts w:asciiTheme="minorHAnsi" w:hAnsiTheme="minorHAnsi" w:cstheme="minorHAnsi"/>
          <w:snapToGrid w:val="0"/>
          <w:sz w:val="16"/>
          <w:szCs w:val="16"/>
        </w:rPr>
        <w:t xml:space="preserve"> </w:t>
      </w:r>
      <w:proofErr w:type="spellStart"/>
      <w:r w:rsidRPr="000C71BB">
        <w:rPr>
          <w:rFonts w:asciiTheme="minorHAnsi" w:hAnsiTheme="minorHAnsi" w:cstheme="minorHAnsi"/>
          <w:snapToGrid w:val="0"/>
          <w:sz w:val="16"/>
          <w:szCs w:val="16"/>
        </w:rPr>
        <w:t>verwalteten</w:t>
      </w:r>
      <w:proofErr w:type="spellEnd"/>
      <w:r w:rsidRPr="000C71BB">
        <w:rPr>
          <w:rFonts w:asciiTheme="minorHAnsi" w:hAnsiTheme="minorHAnsi" w:cstheme="minorHAnsi"/>
          <w:snapToGrid w:val="0"/>
          <w:sz w:val="16"/>
          <w:szCs w:val="16"/>
        </w:rPr>
        <w:t xml:space="preserve"> </w:t>
      </w:r>
      <w:proofErr w:type="spellStart"/>
      <w:r w:rsidRPr="000C71BB">
        <w:rPr>
          <w:rFonts w:asciiTheme="minorHAnsi" w:hAnsiTheme="minorHAnsi" w:cstheme="minorHAnsi"/>
          <w:snapToGrid w:val="0"/>
          <w:sz w:val="16"/>
          <w:szCs w:val="16"/>
        </w:rPr>
        <w:t>Gebäude</w:t>
      </w:r>
      <w:proofErr w:type="spellEnd"/>
      <w:r w:rsidRPr="000C71BB">
        <w:rPr>
          <w:rFonts w:asciiTheme="minorHAnsi" w:hAnsiTheme="minorHAnsi" w:cstheme="minorHAnsi"/>
          <w:snapToGrid w:val="0"/>
          <w:sz w:val="16"/>
          <w:szCs w:val="16"/>
        </w:rPr>
        <w:t xml:space="preserve"> </w:t>
      </w:r>
      <w:proofErr w:type="spellStart"/>
      <w:r w:rsidRPr="000C71BB">
        <w:rPr>
          <w:rFonts w:asciiTheme="minorHAnsi" w:hAnsiTheme="minorHAnsi" w:cstheme="minorHAnsi"/>
          <w:snapToGrid w:val="0"/>
          <w:sz w:val="16"/>
          <w:szCs w:val="16"/>
        </w:rPr>
        <w:t>untersagt</w:t>
      </w:r>
      <w:proofErr w:type="spellEnd"/>
      <w:r w:rsidRPr="000C71BB">
        <w:rPr>
          <w:rFonts w:asciiTheme="minorHAnsi" w:hAnsiTheme="minorHAnsi" w:cstheme="minorHAnsi"/>
          <w:snapToGrid w:val="0"/>
          <w:sz w:val="16"/>
          <w:szCs w:val="16"/>
        </w:rPr>
        <w:t xml:space="preserve">. </w:t>
      </w:r>
      <w:proofErr w:type="spellStart"/>
      <w:r w:rsidRPr="000C71BB">
        <w:rPr>
          <w:rFonts w:asciiTheme="minorHAnsi" w:hAnsiTheme="minorHAnsi" w:cstheme="minorHAnsi"/>
          <w:snapToGrid w:val="0"/>
          <w:sz w:val="16"/>
          <w:szCs w:val="16"/>
        </w:rPr>
        <w:t>Eventuelle</w:t>
      </w:r>
      <w:proofErr w:type="spellEnd"/>
      <w:r w:rsidRPr="000C71BB">
        <w:rPr>
          <w:rFonts w:asciiTheme="minorHAnsi" w:hAnsiTheme="minorHAnsi" w:cstheme="minorHAnsi"/>
          <w:snapToGrid w:val="0"/>
          <w:sz w:val="16"/>
          <w:szCs w:val="16"/>
        </w:rPr>
        <w:t xml:space="preserve"> </w:t>
      </w:r>
      <w:proofErr w:type="spellStart"/>
      <w:r w:rsidRPr="000C71BB">
        <w:rPr>
          <w:rFonts w:asciiTheme="minorHAnsi" w:hAnsiTheme="minorHAnsi" w:cstheme="minorHAnsi"/>
          <w:snapToGrid w:val="0"/>
          <w:sz w:val="16"/>
          <w:szCs w:val="16"/>
        </w:rPr>
        <w:t>Ausnahmen</w:t>
      </w:r>
      <w:proofErr w:type="spellEnd"/>
      <w:r w:rsidRPr="000C71BB">
        <w:rPr>
          <w:rFonts w:asciiTheme="minorHAnsi" w:hAnsiTheme="minorHAnsi" w:cstheme="minorHAnsi"/>
          <w:snapToGrid w:val="0"/>
          <w:sz w:val="16"/>
          <w:szCs w:val="16"/>
        </w:rPr>
        <w:t xml:space="preserve"> </w:t>
      </w:r>
      <w:proofErr w:type="spellStart"/>
      <w:r w:rsidRPr="000C71BB">
        <w:rPr>
          <w:rFonts w:asciiTheme="minorHAnsi" w:hAnsiTheme="minorHAnsi" w:cstheme="minorHAnsi"/>
          <w:snapToGrid w:val="0"/>
          <w:sz w:val="16"/>
          <w:szCs w:val="16"/>
        </w:rPr>
        <w:t>werden</w:t>
      </w:r>
      <w:proofErr w:type="spellEnd"/>
      <w:r w:rsidRPr="000C71BB">
        <w:rPr>
          <w:rFonts w:asciiTheme="minorHAnsi" w:hAnsiTheme="minorHAnsi" w:cstheme="minorHAnsi"/>
          <w:snapToGrid w:val="0"/>
          <w:sz w:val="16"/>
          <w:szCs w:val="16"/>
        </w:rPr>
        <w:t xml:space="preserve"> von der </w:t>
      </w:r>
      <w:proofErr w:type="spellStart"/>
      <w:r w:rsidRPr="000C71BB">
        <w:rPr>
          <w:rFonts w:asciiTheme="minorHAnsi" w:hAnsiTheme="minorHAnsi" w:cstheme="minorHAnsi"/>
          <w:snapToGrid w:val="0"/>
          <w:sz w:val="16"/>
          <w:szCs w:val="16"/>
        </w:rPr>
        <w:t>Schlossverwaltung</w:t>
      </w:r>
      <w:proofErr w:type="spellEnd"/>
      <w:r w:rsidRPr="000C71BB">
        <w:rPr>
          <w:rFonts w:asciiTheme="minorHAnsi" w:hAnsiTheme="minorHAnsi" w:cstheme="minorHAnsi"/>
          <w:snapToGrid w:val="0"/>
          <w:sz w:val="16"/>
          <w:szCs w:val="16"/>
        </w:rPr>
        <w:t xml:space="preserve"> </w:t>
      </w:r>
      <w:proofErr w:type="spellStart"/>
      <w:r w:rsidRPr="000C71BB">
        <w:rPr>
          <w:rFonts w:asciiTheme="minorHAnsi" w:hAnsiTheme="minorHAnsi" w:cstheme="minorHAnsi"/>
          <w:snapToGrid w:val="0"/>
          <w:sz w:val="16"/>
          <w:szCs w:val="16"/>
        </w:rPr>
        <w:t>genehmigt</w:t>
      </w:r>
      <w:proofErr w:type="spellEnd"/>
      <w:r w:rsidRPr="000C71BB">
        <w:rPr>
          <w:rFonts w:asciiTheme="minorHAnsi" w:hAnsiTheme="minorHAnsi" w:cstheme="minorHAnsi"/>
          <w:snapToGrid w:val="0"/>
          <w:sz w:val="16"/>
          <w:szCs w:val="16"/>
        </w:rPr>
        <w:t xml:space="preserve">: </w:t>
      </w:r>
      <w:r>
        <w:rPr>
          <w:rFonts w:asciiTheme="minorHAnsi" w:hAnsiTheme="minorHAnsi" w:cstheme="minorHAnsi"/>
          <w:snapToGrid w:val="0"/>
          <w:sz w:val="16"/>
          <w:szCs w:val="16"/>
        </w:rPr>
        <w:t>litice</w:t>
      </w:r>
      <w:r w:rsidRPr="000C71BB">
        <w:rPr>
          <w:rFonts w:asciiTheme="minorHAnsi" w:hAnsiTheme="minorHAnsi" w:cstheme="minorHAnsi"/>
          <w:snapToGrid w:val="0"/>
          <w:sz w:val="16"/>
          <w:szCs w:val="16"/>
        </w:rPr>
        <w:t>@npu.cz</w:t>
      </w:r>
    </w:p>
    <w:p w14:paraId="6523956F" w14:textId="77777777" w:rsidR="00350147" w:rsidRPr="00D028BA" w:rsidRDefault="00350147" w:rsidP="00350147">
      <w:pPr>
        <w:jc w:val="both"/>
        <w:rPr>
          <w:b/>
          <w:sz w:val="20"/>
          <w:szCs w:val="20"/>
        </w:rPr>
      </w:pPr>
    </w:p>
    <w:p w14:paraId="2128A8DB" w14:textId="16701B53" w:rsidR="00350147" w:rsidRPr="00D028BA" w:rsidRDefault="00350147" w:rsidP="00350147">
      <w:pPr>
        <w:jc w:val="both"/>
        <w:rPr>
          <w:b/>
          <w:sz w:val="20"/>
          <w:szCs w:val="20"/>
        </w:rPr>
      </w:pPr>
      <w:r>
        <w:rPr>
          <w:b/>
          <w:bCs/>
          <w:sz w:val="20"/>
          <w:szCs w:val="20"/>
          <w:lang w:val="de-DE"/>
        </w:rPr>
        <w:t>Artikel 9 - BESONDERE BESTIMMUNGEN</w:t>
      </w:r>
    </w:p>
    <w:p w14:paraId="684512D4" w14:textId="77777777" w:rsidR="008C4752" w:rsidRPr="00D028BA" w:rsidRDefault="008C4752" w:rsidP="00350147">
      <w:pPr>
        <w:jc w:val="both"/>
        <w:rPr>
          <w:b/>
          <w:sz w:val="20"/>
          <w:szCs w:val="20"/>
        </w:rPr>
      </w:pPr>
    </w:p>
    <w:p w14:paraId="3ADFFD0D" w14:textId="45690080" w:rsidR="00350147" w:rsidRPr="00D028BA" w:rsidRDefault="00350147" w:rsidP="00350147">
      <w:pPr>
        <w:jc w:val="both"/>
        <w:rPr>
          <w:b/>
          <w:sz w:val="20"/>
          <w:szCs w:val="20"/>
        </w:rPr>
      </w:pPr>
      <w:r>
        <w:rPr>
          <w:b/>
          <w:bCs/>
          <w:sz w:val="20"/>
          <w:szCs w:val="20"/>
          <w:lang w:val="de-DE"/>
        </w:rPr>
        <w:t>Artikel 10 - SCHLUSSBESTIMMUNGEN</w:t>
      </w:r>
    </w:p>
    <w:p w14:paraId="3DFBC18D" w14:textId="164F08FD" w:rsidR="00350147" w:rsidRPr="000C71BB" w:rsidRDefault="00350147" w:rsidP="000C71BB">
      <w:pPr>
        <w:pStyle w:val="Odstavecseseznamem"/>
        <w:numPr>
          <w:ilvl w:val="0"/>
          <w:numId w:val="8"/>
        </w:numPr>
        <w:tabs>
          <w:tab w:val="clear" w:pos="215"/>
          <w:tab w:val="num" w:pos="783"/>
        </w:tabs>
        <w:spacing w:line="240" w:lineRule="atLeast"/>
        <w:ind w:left="714" w:hanging="357"/>
        <w:contextualSpacing/>
        <w:jc w:val="both"/>
        <w:rPr>
          <w:snapToGrid w:val="0"/>
          <w:sz w:val="16"/>
          <w:szCs w:val="16"/>
        </w:rPr>
      </w:pPr>
      <w:r>
        <w:rPr>
          <w:snapToGrid w:val="0"/>
          <w:sz w:val="16"/>
          <w:szCs w:val="16"/>
          <w:lang w:val="de-DE"/>
        </w:rPr>
        <w:t>Besucher können ihr Lob, ihre Wünsche oder Anmerkungen schriftlich direkt am Denkmalobjekt in das Wunsch- und Beschwerdebuch eintragen, das ihnen auf Anfrage vom Leiter der Denkmalverwaltung vorgelegt wird. Darüber hinaus hat der Besucher die Möglichkeit, sich mündlich, schriftlich oder telefonisch an</w:t>
      </w:r>
      <w:r w:rsidR="000C71BB" w:rsidRPr="000C71BB">
        <w:rPr>
          <w:sz w:val="16"/>
          <w:szCs w:val="16"/>
        </w:rPr>
        <w:t xml:space="preserve"> </w:t>
      </w:r>
      <w:r w:rsidR="000C71BB" w:rsidRPr="000C71BB">
        <w:rPr>
          <w:snapToGrid w:val="0"/>
          <w:sz w:val="16"/>
          <w:szCs w:val="16"/>
        </w:rPr>
        <w:t>litice@npu.cz</w:t>
      </w:r>
      <w:r w:rsidR="000C71BB" w:rsidRPr="000C71BB">
        <w:rPr>
          <w:snapToGrid w:val="0"/>
          <w:sz w:val="16"/>
          <w:szCs w:val="16"/>
          <w:lang w:val="de-DE"/>
        </w:rPr>
        <w:t>, Tel. +420 465 320 627</w:t>
      </w:r>
      <w:r w:rsidRPr="000C71BB">
        <w:rPr>
          <w:snapToGrid w:val="0"/>
          <w:sz w:val="16"/>
          <w:szCs w:val="16"/>
          <w:lang w:val="de-DE"/>
        </w:rPr>
        <w:t>; beziehungsweise an das Nationale Institut für Kulturerbe, die territoriale Denkmalverwaltung in Sychrov: bidlasova.lucie@npu.cz zu wenden.</w:t>
      </w:r>
    </w:p>
    <w:p w14:paraId="7E3D124A" w14:textId="77777777" w:rsidR="00350147" w:rsidRPr="00D028BA" w:rsidRDefault="00350147" w:rsidP="00350147">
      <w:pPr>
        <w:pStyle w:val="Textvbloku"/>
        <w:numPr>
          <w:ilvl w:val="0"/>
          <w:numId w:val="8"/>
        </w:numPr>
        <w:tabs>
          <w:tab w:val="clear" w:pos="215"/>
          <w:tab w:val="clear" w:pos="354"/>
          <w:tab w:val="clear" w:pos="567"/>
          <w:tab w:val="num" w:pos="783"/>
          <w:tab w:val="left" w:pos="4253"/>
          <w:tab w:val="left" w:pos="6379"/>
        </w:tabs>
        <w:ind w:left="714" w:right="0" w:hanging="357"/>
        <w:jc w:val="both"/>
        <w:rPr>
          <w:rFonts w:ascii="Calibri" w:hAnsi="Calibri"/>
          <w:b w:val="0"/>
          <w:sz w:val="16"/>
          <w:szCs w:val="16"/>
        </w:rPr>
      </w:pPr>
      <w:r>
        <w:rPr>
          <w:rFonts w:ascii="Calibri" w:hAnsi="Calibri"/>
          <w:b w:val="0"/>
          <w:sz w:val="16"/>
          <w:szCs w:val="16"/>
          <w:lang w:val="de-DE"/>
        </w:rPr>
        <w:t>Der Besucher haftet gegenüber dem Nationalen Institut für Kulturerbe oder der Verwaltung des Denkmalobjektes gemäß den geltenden Rechtsvorschriften für Verstöße gegen die Besucherordnung und für Schäden am Eigentum des Denkmalobjektes. Die Haftung der Verwaltung des Denkmalobjektes für Schäden, die Besuchern während ihres Aufenthalts auf dem Gelände des Denkmalobjektes entstehen, richtet sich nach den allgemein geltenden Vorschriften. Das Nationale Institut für Kulturerbe haftet gegenüber Besuchern nicht für Schäden, die durch die Nichteinhaltung der Besucherordnung entstehen.</w:t>
      </w:r>
    </w:p>
    <w:p w14:paraId="07F39972" w14:textId="77777777" w:rsidR="00350147" w:rsidRPr="002A2897" w:rsidRDefault="00350147" w:rsidP="00350147">
      <w:pPr>
        <w:pStyle w:val="Textvbloku"/>
        <w:numPr>
          <w:ilvl w:val="0"/>
          <w:numId w:val="8"/>
        </w:numPr>
        <w:tabs>
          <w:tab w:val="clear" w:pos="215"/>
          <w:tab w:val="clear" w:pos="354"/>
          <w:tab w:val="clear" w:pos="567"/>
          <w:tab w:val="num" w:pos="783"/>
          <w:tab w:val="left" w:pos="4253"/>
          <w:tab w:val="left" w:pos="6379"/>
        </w:tabs>
        <w:ind w:left="714" w:right="0" w:hanging="357"/>
        <w:jc w:val="both"/>
        <w:rPr>
          <w:rFonts w:ascii="Calibri" w:hAnsi="Calibri"/>
          <w:b w:val="0"/>
          <w:sz w:val="16"/>
          <w:szCs w:val="16"/>
        </w:rPr>
      </w:pPr>
      <w:r>
        <w:rPr>
          <w:rFonts w:ascii="Calibri" w:hAnsi="Calibri"/>
          <w:b w:val="0"/>
          <w:sz w:val="16"/>
          <w:szCs w:val="16"/>
          <w:lang w:val="de-DE"/>
        </w:rPr>
        <w:t>In begründeten Fällen kann der Leiter der Denkmalverwaltung Ausnahmen von der Besuchsordnung des denkmalgeschützten Objekts zulassen.</w:t>
      </w:r>
    </w:p>
    <w:p w14:paraId="05796DC4" w14:textId="160D20CE" w:rsidR="00B44688" w:rsidRPr="002A2897" w:rsidRDefault="002A2897" w:rsidP="002A2897">
      <w:pPr>
        <w:pStyle w:val="Textvbloku"/>
        <w:numPr>
          <w:ilvl w:val="0"/>
          <w:numId w:val="8"/>
        </w:numPr>
        <w:tabs>
          <w:tab w:val="clear" w:pos="215"/>
          <w:tab w:val="clear" w:pos="354"/>
          <w:tab w:val="clear" w:pos="567"/>
          <w:tab w:val="num" w:pos="783"/>
          <w:tab w:val="left" w:pos="4253"/>
          <w:tab w:val="left" w:pos="6379"/>
        </w:tabs>
        <w:ind w:left="714" w:right="0" w:hanging="357"/>
        <w:jc w:val="both"/>
        <w:rPr>
          <w:rFonts w:asciiTheme="minorHAnsi" w:hAnsiTheme="minorHAnsi" w:cstheme="minorHAnsi"/>
          <w:b w:val="0"/>
          <w:bCs/>
          <w:sz w:val="16"/>
          <w:szCs w:val="16"/>
        </w:rPr>
      </w:pPr>
      <w:r w:rsidRPr="002A2897">
        <w:rPr>
          <w:rFonts w:asciiTheme="minorHAnsi" w:hAnsiTheme="minorHAnsi" w:cstheme="minorHAnsi"/>
          <w:b w:val="0"/>
          <w:bCs/>
          <w:sz w:val="16"/>
          <w:szCs w:val="16"/>
          <w:lang w:val="de-DE"/>
        </w:rPr>
        <w:t xml:space="preserve">Diese Besuchsordnung tritt am 27. Juli 2026 in Kraft; gleichzeitig wird die bisherige Besuchsordnung </w:t>
      </w:r>
      <w:proofErr w:type="spellStart"/>
      <w:r w:rsidRPr="002A2897">
        <w:rPr>
          <w:rFonts w:asciiTheme="minorHAnsi" w:hAnsiTheme="minorHAnsi" w:cstheme="minorHAnsi"/>
          <w:b w:val="0"/>
          <w:bCs/>
          <w:sz w:val="16"/>
          <w:szCs w:val="16"/>
          <w:lang w:val="de-DE"/>
        </w:rPr>
        <w:t>aufgehoben.</w:t>
      </w:r>
      <w:proofErr w:type="spellEnd"/>
    </w:p>
    <w:sectPr w:rsidR="00B44688" w:rsidRPr="002A2897" w:rsidSect="007D78EE">
      <w:footerReference w:type="default" r:id="rId8"/>
      <w:pgSz w:w="23814" w:h="16839" w:orient="landscape" w:code="8"/>
      <w:pgMar w:top="1417" w:right="1417" w:bottom="1417" w:left="1417" w:header="708" w:footer="567"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97E3D" w14:textId="77777777" w:rsidR="00CB4505" w:rsidRDefault="00CB4505" w:rsidP="002024A2">
      <w:r>
        <w:separator/>
      </w:r>
    </w:p>
  </w:endnote>
  <w:endnote w:type="continuationSeparator" w:id="0">
    <w:p w14:paraId="225D343B" w14:textId="77777777" w:rsidR="00CB4505" w:rsidRDefault="00CB4505" w:rsidP="00202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3C17F" w14:textId="2047ED1E" w:rsidR="00207324" w:rsidRPr="00C501FE" w:rsidRDefault="00207324" w:rsidP="007D78EE">
    <w:pPr>
      <w:pStyle w:val="Zpat"/>
      <w:jc w:val="right"/>
      <w:rPr>
        <w:b/>
        <w:sz w:val="32"/>
        <w:szCs w:val="32"/>
      </w:rPr>
    </w:pPr>
    <w:r>
      <w:rPr>
        <w:noProof/>
        <w:sz w:val="32"/>
        <w:szCs w:val="32"/>
        <w:lang w:val="de-DE"/>
      </w:rPr>
      <w:drawing>
        <wp:anchor distT="0" distB="0" distL="114300" distR="114300" simplePos="0" relativeHeight="251658240" behindDoc="1" locked="0" layoutInCell="1" allowOverlap="1" wp14:anchorId="5B570F48" wp14:editId="62EB2EC1">
          <wp:simplePos x="0" y="0"/>
          <wp:positionH relativeFrom="page">
            <wp:align>left</wp:align>
          </wp:positionH>
          <wp:positionV relativeFrom="page">
            <wp:align>bottom</wp:align>
          </wp:positionV>
          <wp:extent cx="15238800" cy="932400"/>
          <wp:effectExtent l="0" t="0" r="1270" b="1270"/>
          <wp:wrapNone/>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podni_lista_A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38800" cy="932400"/>
                  </a:xfrm>
                  <a:prstGeom prst="rect">
                    <a:avLst/>
                  </a:prstGeom>
                </pic:spPr>
              </pic:pic>
            </a:graphicData>
          </a:graphic>
          <wp14:sizeRelH relativeFrom="page">
            <wp14:pctWidth>0</wp14:pctWidth>
          </wp14:sizeRelH>
          <wp14:sizeRelV relativeFrom="page">
            <wp14:pctHeight>0</wp14:pctHeight>
          </wp14:sizeRelV>
        </wp:anchor>
      </w:drawing>
    </w:r>
    <w:r>
      <w:rPr>
        <w:b/>
        <w:bCs/>
        <w:color w:val="FFFFFF" w:themeColor="background1"/>
        <w:sz w:val="32"/>
        <w:szCs w:val="32"/>
        <w:lang w:val="de-DE"/>
      </w:rPr>
      <w:t>www.npu.cz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D9F82" w14:textId="77777777" w:rsidR="00CB4505" w:rsidRDefault="00CB4505" w:rsidP="002024A2">
      <w:r>
        <w:separator/>
      </w:r>
    </w:p>
  </w:footnote>
  <w:footnote w:type="continuationSeparator" w:id="0">
    <w:p w14:paraId="7E0DFBCF" w14:textId="77777777" w:rsidR="00CB4505" w:rsidRDefault="00CB4505" w:rsidP="002024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54CD8"/>
    <w:multiLevelType w:val="hybridMultilevel"/>
    <w:tmpl w:val="9B9EA030"/>
    <w:lvl w:ilvl="0" w:tplc="B8287E88">
      <w:start w:val="1"/>
      <w:numFmt w:val="decimal"/>
      <w:lvlText w:val="%1."/>
      <w:lvlJc w:val="left"/>
      <w:pPr>
        <w:tabs>
          <w:tab w:val="num" w:pos="73"/>
        </w:tabs>
        <w:ind w:left="76" w:hanging="360"/>
      </w:pPr>
      <w:rPr>
        <w:rFonts w:hint="default"/>
        <w:b w:val="0"/>
      </w:rPr>
    </w:lvl>
    <w:lvl w:ilvl="1" w:tplc="04050019">
      <w:start w:val="1"/>
      <w:numFmt w:val="lowerLetter"/>
      <w:lvlText w:val="%2."/>
      <w:lvlJc w:val="left"/>
      <w:pPr>
        <w:ind w:left="1079" w:hanging="360"/>
      </w:pPr>
    </w:lvl>
    <w:lvl w:ilvl="2" w:tplc="0405001B" w:tentative="1">
      <w:start w:val="1"/>
      <w:numFmt w:val="lowerRoman"/>
      <w:lvlText w:val="%3."/>
      <w:lvlJc w:val="right"/>
      <w:pPr>
        <w:ind w:left="1799" w:hanging="180"/>
      </w:pPr>
    </w:lvl>
    <w:lvl w:ilvl="3" w:tplc="0405000F" w:tentative="1">
      <w:start w:val="1"/>
      <w:numFmt w:val="decimal"/>
      <w:lvlText w:val="%4."/>
      <w:lvlJc w:val="left"/>
      <w:pPr>
        <w:ind w:left="2519" w:hanging="360"/>
      </w:pPr>
    </w:lvl>
    <w:lvl w:ilvl="4" w:tplc="04050019" w:tentative="1">
      <w:start w:val="1"/>
      <w:numFmt w:val="lowerLetter"/>
      <w:lvlText w:val="%5."/>
      <w:lvlJc w:val="left"/>
      <w:pPr>
        <w:ind w:left="3239" w:hanging="360"/>
      </w:pPr>
    </w:lvl>
    <w:lvl w:ilvl="5" w:tplc="0405001B" w:tentative="1">
      <w:start w:val="1"/>
      <w:numFmt w:val="lowerRoman"/>
      <w:lvlText w:val="%6."/>
      <w:lvlJc w:val="right"/>
      <w:pPr>
        <w:ind w:left="3959" w:hanging="180"/>
      </w:pPr>
    </w:lvl>
    <w:lvl w:ilvl="6" w:tplc="0405000F" w:tentative="1">
      <w:start w:val="1"/>
      <w:numFmt w:val="decimal"/>
      <w:lvlText w:val="%7."/>
      <w:lvlJc w:val="left"/>
      <w:pPr>
        <w:ind w:left="4679" w:hanging="360"/>
      </w:pPr>
    </w:lvl>
    <w:lvl w:ilvl="7" w:tplc="04050019" w:tentative="1">
      <w:start w:val="1"/>
      <w:numFmt w:val="lowerLetter"/>
      <w:lvlText w:val="%8."/>
      <w:lvlJc w:val="left"/>
      <w:pPr>
        <w:ind w:left="5399" w:hanging="360"/>
      </w:pPr>
    </w:lvl>
    <w:lvl w:ilvl="8" w:tplc="0405001B" w:tentative="1">
      <w:start w:val="1"/>
      <w:numFmt w:val="lowerRoman"/>
      <w:lvlText w:val="%9."/>
      <w:lvlJc w:val="right"/>
      <w:pPr>
        <w:ind w:left="6119" w:hanging="180"/>
      </w:pPr>
    </w:lvl>
  </w:abstractNum>
  <w:abstractNum w:abstractNumId="1" w15:restartNumberingAfterBreak="0">
    <w:nsid w:val="1E26563C"/>
    <w:multiLevelType w:val="hybridMultilevel"/>
    <w:tmpl w:val="E3E08610"/>
    <w:lvl w:ilvl="0" w:tplc="0DFCD336">
      <w:start w:val="1"/>
      <w:numFmt w:val="decimal"/>
      <w:lvlText w:val="%1."/>
      <w:lvlJc w:val="left"/>
      <w:pPr>
        <w:ind w:left="665" w:hanging="360"/>
      </w:pPr>
      <w:rPr>
        <w:rFonts w:hint="default"/>
        <w:b w:val="0"/>
      </w:rPr>
    </w:lvl>
    <w:lvl w:ilvl="1" w:tplc="04050019">
      <w:start w:val="1"/>
      <w:numFmt w:val="lowerLetter"/>
      <w:lvlText w:val="%2."/>
      <w:lvlJc w:val="left"/>
      <w:pPr>
        <w:ind w:left="2312" w:hanging="360"/>
      </w:pPr>
    </w:lvl>
    <w:lvl w:ilvl="2" w:tplc="0405001B" w:tentative="1">
      <w:start w:val="1"/>
      <w:numFmt w:val="lowerRoman"/>
      <w:lvlText w:val="%3."/>
      <w:lvlJc w:val="right"/>
      <w:pPr>
        <w:ind w:left="3032" w:hanging="180"/>
      </w:pPr>
    </w:lvl>
    <w:lvl w:ilvl="3" w:tplc="0405000F" w:tentative="1">
      <w:start w:val="1"/>
      <w:numFmt w:val="decimal"/>
      <w:lvlText w:val="%4."/>
      <w:lvlJc w:val="left"/>
      <w:pPr>
        <w:ind w:left="3752" w:hanging="360"/>
      </w:pPr>
    </w:lvl>
    <w:lvl w:ilvl="4" w:tplc="04050019" w:tentative="1">
      <w:start w:val="1"/>
      <w:numFmt w:val="lowerLetter"/>
      <w:lvlText w:val="%5."/>
      <w:lvlJc w:val="left"/>
      <w:pPr>
        <w:ind w:left="4472" w:hanging="360"/>
      </w:pPr>
    </w:lvl>
    <w:lvl w:ilvl="5" w:tplc="0405001B" w:tentative="1">
      <w:start w:val="1"/>
      <w:numFmt w:val="lowerRoman"/>
      <w:lvlText w:val="%6."/>
      <w:lvlJc w:val="right"/>
      <w:pPr>
        <w:ind w:left="5192" w:hanging="180"/>
      </w:pPr>
    </w:lvl>
    <w:lvl w:ilvl="6" w:tplc="0405000F" w:tentative="1">
      <w:start w:val="1"/>
      <w:numFmt w:val="decimal"/>
      <w:lvlText w:val="%7."/>
      <w:lvlJc w:val="left"/>
      <w:pPr>
        <w:ind w:left="5912" w:hanging="360"/>
      </w:pPr>
    </w:lvl>
    <w:lvl w:ilvl="7" w:tplc="04050019" w:tentative="1">
      <w:start w:val="1"/>
      <w:numFmt w:val="lowerLetter"/>
      <w:lvlText w:val="%8."/>
      <w:lvlJc w:val="left"/>
      <w:pPr>
        <w:ind w:left="6632" w:hanging="360"/>
      </w:pPr>
    </w:lvl>
    <w:lvl w:ilvl="8" w:tplc="0405001B" w:tentative="1">
      <w:start w:val="1"/>
      <w:numFmt w:val="lowerRoman"/>
      <w:lvlText w:val="%9."/>
      <w:lvlJc w:val="right"/>
      <w:pPr>
        <w:ind w:left="7352" w:hanging="180"/>
      </w:pPr>
    </w:lvl>
  </w:abstractNum>
  <w:abstractNum w:abstractNumId="2" w15:restartNumberingAfterBreak="0">
    <w:nsid w:val="2DC22E08"/>
    <w:multiLevelType w:val="hybridMultilevel"/>
    <w:tmpl w:val="9B9EA030"/>
    <w:lvl w:ilvl="0" w:tplc="B8287E88">
      <w:start w:val="1"/>
      <w:numFmt w:val="decimal"/>
      <w:lvlText w:val="%1."/>
      <w:lvlJc w:val="left"/>
      <w:pPr>
        <w:tabs>
          <w:tab w:val="num" w:pos="717"/>
        </w:tabs>
        <w:ind w:left="720" w:hanging="360"/>
      </w:pPr>
      <w:rPr>
        <w:rFonts w:hint="default"/>
        <w:b w:val="0"/>
      </w:rPr>
    </w:lvl>
    <w:lvl w:ilvl="1" w:tplc="04050019">
      <w:start w:val="1"/>
      <w:numFmt w:val="lowerLetter"/>
      <w:lvlText w:val="%2."/>
      <w:lvlJc w:val="left"/>
      <w:pPr>
        <w:ind w:left="1723" w:hanging="360"/>
      </w:pPr>
    </w:lvl>
    <w:lvl w:ilvl="2" w:tplc="0405001B" w:tentative="1">
      <w:start w:val="1"/>
      <w:numFmt w:val="lowerRoman"/>
      <w:lvlText w:val="%3."/>
      <w:lvlJc w:val="right"/>
      <w:pPr>
        <w:ind w:left="2443" w:hanging="180"/>
      </w:pPr>
    </w:lvl>
    <w:lvl w:ilvl="3" w:tplc="0405000F" w:tentative="1">
      <w:start w:val="1"/>
      <w:numFmt w:val="decimal"/>
      <w:lvlText w:val="%4."/>
      <w:lvlJc w:val="left"/>
      <w:pPr>
        <w:ind w:left="3163" w:hanging="360"/>
      </w:pPr>
    </w:lvl>
    <w:lvl w:ilvl="4" w:tplc="04050019" w:tentative="1">
      <w:start w:val="1"/>
      <w:numFmt w:val="lowerLetter"/>
      <w:lvlText w:val="%5."/>
      <w:lvlJc w:val="left"/>
      <w:pPr>
        <w:ind w:left="3883" w:hanging="360"/>
      </w:pPr>
    </w:lvl>
    <w:lvl w:ilvl="5" w:tplc="0405001B" w:tentative="1">
      <w:start w:val="1"/>
      <w:numFmt w:val="lowerRoman"/>
      <w:lvlText w:val="%6."/>
      <w:lvlJc w:val="right"/>
      <w:pPr>
        <w:ind w:left="4603" w:hanging="180"/>
      </w:pPr>
    </w:lvl>
    <w:lvl w:ilvl="6" w:tplc="0405000F" w:tentative="1">
      <w:start w:val="1"/>
      <w:numFmt w:val="decimal"/>
      <w:lvlText w:val="%7."/>
      <w:lvlJc w:val="left"/>
      <w:pPr>
        <w:ind w:left="5323" w:hanging="360"/>
      </w:pPr>
    </w:lvl>
    <w:lvl w:ilvl="7" w:tplc="04050019" w:tentative="1">
      <w:start w:val="1"/>
      <w:numFmt w:val="lowerLetter"/>
      <w:lvlText w:val="%8."/>
      <w:lvlJc w:val="left"/>
      <w:pPr>
        <w:ind w:left="6043" w:hanging="360"/>
      </w:pPr>
    </w:lvl>
    <w:lvl w:ilvl="8" w:tplc="0405001B" w:tentative="1">
      <w:start w:val="1"/>
      <w:numFmt w:val="lowerRoman"/>
      <w:lvlText w:val="%9."/>
      <w:lvlJc w:val="right"/>
      <w:pPr>
        <w:ind w:left="6763" w:hanging="180"/>
      </w:pPr>
    </w:lvl>
  </w:abstractNum>
  <w:abstractNum w:abstractNumId="3" w15:restartNumberingAfterBreak="0">
    <w:nsid w:val="35040649"/>
    <w:multiLevelType w:val="hybridMultilevel"/>
    <w:tmpl w:val="E27C4B8A"/>
    <w:lvl w:ilvl="0" w:tplc="908E0508">
      <w:start w:val="1"/>
      <w:numFmt w:val="decimal"/>
      <w:lvlText w:val="%1."/>
      <w:lvlJc w:val="left"/>
      <w:pPr>
        <w:ind w:left="720" w:hanging="360"/>
      </w:pPr>
      <w:rPr>
        <w:rFonts w:hint="default"/>
        <w:sz w:val="16"/>
        <w:szCs w:val="16"/>
      </w:rPr>
    </w:lvl>
    <w:lvl w:ilvl="1" w:tplc="E9DAD1C4">
      <w:start w:val="1"/>
      <w:numFmt w:val="lowerLetter"/>
      <w:lvlText w:val="%2."/>
      <w:lvlJc w:val="left"/>
      <w:pPr>
        <w:ind w:left="1077" w:hanging="226"/>
      </w:pPr>
      <w:rPr>
        <w:rFont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85B28D2"/>
    <w:multiLevelType w:val="hybridMultilevel"/>
    <w:tmpl w:val="9B9EA030"/>
    <w:lvl w:ilvl="0" w:tplc="B8287E88">
      <w:start w:val="1"/>
      <w:numFmt w:val="decimal"/>
      <w:lvlText w:val="%1."/>
      <w:lvlJc w:val="left"/>
      <w:pPr>
        <w:tabs>
          <w:tab w:val="num" w:pos="717"/>
        </w:tabs>
        <w:ind w:left="720" w:hanging="360"/>
      </w:pPr>
      <w:rPr>
        <w:rFonts w:hint="default"/>
        <w:b w:val="0"/>
      </w:rPr>
    </w:lvl>
    <w:lvl w:ilvl="1" w:tplc="04050019">
      <w:start w:val="1"/>
      <w:numFmt w:val="lowerLetter"/>
      <w:lvlText w:val="%2."/>
      <w:lvlJc w:val="left"/>
      <w:pPr>
        <w:ind w:left="1723" w:hanging="360"/>
      </w:pPr>
    </w:lvl>
    <w:lvl w:ilvl="2" w:tplc="0405001B" w:tentative="1">
      <w:start w:val="1"/>
      <w:numFmt w:val="lowerRoman"/>
      <w:lvlText w:val="%3."/>
      <w:lvlJc w:val="right"/>
      <w:pPr>
        <w:ind w:left="2443" w:hanging="180"/>
      </w:pPr>
    </w:lvl>
    <w:lvl w:ilvl="3" w:tplc="0405000F" w:tentative="1">
      <w:start w:val="1"/>
      <w:numFmt w:val="decimal"/>
      <w:lvlText w:val="%4."/>
      <w:lvlJc w:val="left"/>
      <w:pPr>
        <w:ind w:left="3163" w:hanging="360"/>
      </w:pPr>
    </w:lvl>
    <w:lvl w:ilvl="4" w:tplc="04050019" w:tentative="1">
      <w:start w:val="1"/>
      <w:numFmt w:val="lowerLetter"/>
      <w:lvlText w:val="%5."/>
      <w:lvlJc w:val="left"/>
      <w:pPr>
        <w:ind w:left="3883" w:hanging="360"/>
      </w:pPr>
    </w:lvl>
    <w:lvl w:ilvl="5" w:tplc="0405001B" w:tentative="1">
      <w:start w:val="1"/>
      <w:numFmt w:val="lowerRoman"/>
      <w:lvlText w:val="%6."/>
      <w:lvlJc w:val="right"/>
      <w:pPr>
        <w:ind w:left="4603" w:hanging="180"/>
      </w:pPr>
    </w:lvl>
    <w:lvl w:ilvl="6" w:tplc="0405000F" w:tentative="1">
      <w:start w:val="1"/>
      <w:numFmt w:val="decimal"/>
      <w:lvlText w:val="%7."/>
      <w:lvlJc w:val="left"/>
      <w:pPr>
        <w:ind w:left="5323" w:hanging="360"/>
      </w:pPr>
    </w:lvl>
    <w:lvl w:ilvl="7" w:tplc="04050019" w:tentative="1">
      <w:start w:val="1"/>
      <w:numFmt w:val="lowerLetter"/>
      <w:lvlText w:val="%8."/>
      <w:lvlJc w:val="left"/>
      <w:pPr>
        <w:ind w:left="6043" w:hanging="360"/>
      </w:pPr>
    </w:lvl>
    <w:lvl w:ilvl="8" w:tplc="0405001B" w:tentative="1">
      <w:start w:val="1"/>
      <w:numFmt w:val="lowerRoman"/>
      <w:lvlText w:val="%9."/>
      <w:lvlJc w:val="right"/>
      <w:pPr>
        <w:ind w:left="6763" w:hanging="180"/>
      </w:pPr>
    </w:lvl>
  </w:abstractNum>
  <w:abstractNum w:abstractNumId="5" w15:restartNumberingAfterBreak="0">
    <w:nsid w:val="390652A8"/>
    <w:multiLevelType w:val="hybridMultilevel"/>
    <w:tmpl w:val="9B9EA030"/>
    <w:lvl w:ilvl="0" w:tplc="B8287E88">
      <w:start w:val="1"/>
      <w:numFmt w:val="decimal"/>
      <w:lvlText w:val="%1."/>
      <w:lvlJc w:val="left"/>
      <w:pPr>
        <w:tabs>
          <w:tab w:val="num" w:pos="73"/>
        </w:tabs>
        <w:ind w:left="76" w:hanging="360"/>
      </w:pPr>
      <w:rPr>
        <w:rFonts w:hint="default"/>
        <w:b w:val="0"/>
      </w:rPr>
    </w:lvl>
    <w:lvl w:ilvl="1" w:tplc="04050019">
      <w:start w:val="1"/>
      <w:numFmt w:val="lowerLetter"/>
      <w:lvlText w:val="%2."/>
      <w:lvlJc w:val="left"/>
      <w:pPr>
        <w:ind w:left="1079" w:hanging="360"/>
      </w:pPr>
    </w:lvl>
    <w:lvl w:ilvl="2" w:tplc="0405001B" w:tentative="1">
      <w:start w:val="1"/>
      <w:numFmt w:val="lowerRoman"/>
      <w:lvlText w:val="%3."/>
      <w:lvlJc w:val="right"/>
      <w:pPr>
        <w:ind w:left="1799" w:hanging="180"/>
      </w:pPr>
    </w:lvl>
    <w:lvl w:ilvl="3" w:tplc="0405000F" w:tentative="1">
      <w:start w:val="1"/>
      <w:numFmt w:val="decimal"/>
      <w:lvlText w:val="%4."/>
      <w:lvlJc w:val="left"/>
      <w:pPr>
        <w:ind w:left="2519" w:hanging="360"/>
      </w:pPr>
    </w:lvl>
    <w:lvl w:ilvl="4" w:tplc="04050019" w:tentative="1">
      <w:start w:val="1"/>
      <w:numFmt w:val="lowerLetter"/>
      <w:lvlText w:val="%5."/>
      <w:lvlJc w:val="left"/>
      <w:pPr>
        <w:ind w:left="3239" w:hanging="360"/>
      </w:pPr>
    </w:lvl>
    <w:lvl w:ilvl="5" w:tplc="0405001B" w:tentative="1">
      <w:start w:val="1"/>
      <w:numFmt w:val="lowerRoman"/>
      <w:lvlText w:val="%6."/>
      <w:lvlJc w:val="right"/>
      <w:pPr>
        <w:ind w:left="3959" w:hanging="180"/>
      </w:pPr>
    </w:lvl>
    <w:lvl w:ilvl="6" w:tplc="0405000F" w:tentative="1">
      <w:start w:val="1"/>
      <w:numFmt w:val="decimal"/>
      <w:lvlText w:val="%7."/>
      <w:lvlJc w:val="left"/>
      <w:pPr>
        <w:ind w:left="4679" w:hanging="360"/>
      </w:pPr>
    </w:lvl>
    <w:lvl w:ilvl="7" w:tplc="04050019" w:tentative="1">
      <w:start w:val="1"/>
      <w:numFmt w:val="lowerLetter"/>
      <w:lvlText w:val="%8."/>
      <w:lvlJc w:val="left"/>
      <w:pPr>
        <w:ind w:left="5399" w:hanging="360"/>
      </w:pPr>
    </w:lvl>
    <w:lvl w:ilvl="8" w:tplc="0405001B" w:tentative="1">
      <w:start w:val="1"/>
      <w:numFmt w:val="lowerRoman"/>
      <w:lvlText w:val="%9."/>
      <w:lvlJc w:val="right"/>
      <w:pPr>
        <w:ind w:left="6119" w:hanging="180"/>
      </w:pPr>
    </w:lvl>
  </w:abstractNum>
  <w:abstractNum w:abstractNumId="6" w15:restartNumberingAfterBreak="0">
    <w:nsid w:val="3A1445BC"/>
    <w:multiLevelType w:val="hybridMultilevel"/>
    <w:tmpl w:val="7B7E2DD6"/>
    <w:lvl w:ilvl="0" w:tplc="B8287E88">
      <w:start w:val="1"/>
      <w:numFmt w:val="decimal"/>
      <w:lvlText w:val="%1."/>
      <w:lvlJc w:val="left"/>
      <w:pPr>
        <w:tabs>
          <w:tab w:val="num" w:pos="73"/>
        </w:tabs>
        <w:ind w:left="76" w:hanging="360"/>
      </w:pPr>
      <w:rPr>
        <w:rFonts w:hint="default"/>
        <w:b w:val="0"/>
      </w:rPr>
    </w:lvl>
    <w:lvl w:ilvl="1" w:tplc="0D5A8E82">
      <w:start w:val="1"/>
      <w:numFmt w:val="lowerLetter"/>
      <w:lvlText w:val="%2."/>
      <w:lvlJc w:val="left"/>
      <w:pPr>
        <w:ind w:left="567" w:hanging="283"/>
      </w:pPr>
      <w:rPr>
        <w:rFonts w:hint="default"/>
      </w:rPr>
    </w:lvl>
    <w:lvl w:ilvl="2" w:tplc="0405001B" w:tentative="1">
      <w:start w:val="1"/>
      <w:numFmt w:val="lowerRoman"/>
      <w:lvlText w:val="%3."/>
      <w:lvlJc w:val="right"/>
      <w:pPr>
        <w:ind w:left="1799" w:hanging="180"/>
      </w:pPr>
    </w:lvl>
    <w:lvl w:ilvl="3" w:tplc="0405000F" w:tentative="1">
      <w:start w:val="1"/>
      <w:numFmt w:val="decimal"/>
      <w:lvlText w:val="%4."/>
      <w:lvlJc w:val="left"/>
      <w:pPr>
        <w:ind w:left="2519" w:hanging="360"/>
      </w:pPr>
    </w:lvl>
    <w:lvl w:ilvl="4" w:tplc="04050019" w:tentative="1">
      <w:start w:val="1"/>
      <w:numFmt w:val="lowerLetter"/>
      <w:lvlText w:val="%5."/>
      <w:lvlJc w:val="left"/>
      <w:pPr>
        <w:ind w:left="3239" w:hanging="360"/>
      </w:pPr>
    </w:lvl>
    <w:lvl w:ilvl="5" w:tplc="0405001B" w:tentative="1">
      <w:start w:val="1"/>
      <w:numFmt w:val="lowerRoman"/>
      <w:lvlText w:val="%6."/>
      <w:lvlJc w:val="right"/>
      <w:pPr>
        <w:ind w:left="3959" w:hanging="180"/>
      </w:pPr>
    </w:lvl>
    <w:lvl w:ilvl="6" w:tplc="0405000F" w:tentative="1">
      <w:start w:val="1"/>
      <w:numFmt w:val="decimal"/>
      <w:lvlText w:val="%7."/>
      <w:lvlJc w:val="left"/>
      <w:pPr>
        <w:ind w:left="4679" w:hanging="360"/>
      </w:pPr>
    </w:lvl>
    <w:lvl w:ilvl="7" w:tplc="04050019" w:tentative="1">
      <w:start w:val="1"/>
      <w:numFmt w:val="lowerLetter"/>
      <w:lvlText w:val="%8."/>
      <w:lvlJc w:val="left"/>
      <w:pPr>
        <w:ind w:left="5399" w:hanging="360"/>
      </w:pPr>
    </w:lvl>
    <w:lvl w:ilvl="8" w:tplc="0405001B" w:tentative="1">
      <w:start w:val="1"/>
      <w:numFmt w:val="lowerRoman"/>
      <w:lvlText w:val="%9."/>
      <w:lvlJc w:val="right"/>
      <w:pPr>
        <w:ind w:left="6119" w:hanging="180"/>
      </w:pPr>
    </w:lvl>
  </w:abstractNum>
  <w:abstractNum w:abstractNumId="7" w15:restartNumberingAfterBreak="0">
    <w:nsid w:val="3ABD15D8"/>
    <w:multiLevelType w:val="hybridMultilevel"/>
    <w:tmpl w:val="9936231A"/>
    <w:lvl w:ilvl="0" w:tplc="04050019">
      <w:start w:val="1"/>
      <w:numFmt w:val="lowerLetter"/>
      <w:lvlText w:val="%1."/>
      <w:lvlJc w:val="left"/>
      <w:pPr>
        <w:tabs>
          <w:tab w:val="num" w:pos="3591"/>
        </w:tabs>
        <w:ind w:left="3594" w:hanging="360"/>
      </w:pPr>
      <w:rPr>
        <w:rFonts w:hint="default"/>
        <w:b w:val="0"/>
      </w:rPr>
    </w:lvl>
    <w:lvl w:ilvl="1" w:tplc="04050019">
      <w:start w:val="1"/>
      <w:numFmt w:val="lowerLetter"/>
      <w:lvlText w:val="%2."/>
      <w:lvlJc w:val="left"/>
      <w:pPr>
        <w:ind w:left="4597" w:hanging="360"/>
      </w:pPr>
    </w:lvl>
    <w:lvl w:ilvl="2" w:tplc="0405001B" w:tentative="1">
      <w:start w:val="1"/>
      <w:numFmt w:val="lowerRoman"/>
      <w:lvlText w:val="%3."/>
      <w:lvlJc w:val="right"/>
      <w:pPr>
        <w:ind w:left="5317" w:hanging="180"/>
      </w:pPr>
    </w:lvl>
    <w:lvl w:ilvl="3" w:tplc="0405000F" w:tentative="1">
      <w:start w:val="1"/>
      <w:numFmt w:val="decimal"/>
      <w:lvlText w:val="%4."/>
      <w:lvlJc w:val="left"/>
      <w:pPr>
        <w:ind w:left="6037" w:hanging="360"/>
      </w:pPr>
    </w:lvl>
    <w:lvl w:ilvl="4" w:tplc="04050019" w:tentative="1">
      <w:start w:val="1"/>
      <w:numFmt w:val="lowerLetter"/>
      <w:lvlText w:val="%5."/>
      <w:lvlJc w:val="left"/>
      <w:pPr>
        <w:ind w:left="6757" w:hanging="360"/>
      </w:pPr>
    </w:lvl>
    <w:lvl w:ilvl="5" w:tplc="0405001B" w:tentative="1">
      <w:start w:val="1"/>
      <w:numFmt w:val="lowerRoman"/>
      <w:lvlText w:val="%6."/>
      <w:lvlJc w:val="right"/>
      <w:pPr>
        <w:ind w:left="7477" w:hanging="180"/>
      </w:pPr>
    </w:lvl>
    <w:lvl w:ilvl="6" w:tplc="0405000F" w:tentative="1">
      <w:start w:val="1"/>
      <w:numFmt w:val="decimal"/>
      <w:lvlText w:val="%7."/>
      <w:lvlJc w:val="left"/>
      <w:pPr>
        <w:ind w:left="8197" w:hanging="360"/>
      </w:pPr>
    </w:lvl>
    <w:lvl w:ilvl="7" w:tplc="04050019" w:tentative="1">
      <w:start w:val="1"/>
      <w:numFmt w:val="lowerLetter"/>
      <w:lvlText w:val="%8."/>
      <w:lvlJc w:val="left"/>
      <w:pPr>
        <w:ind w:left="8917" w:hanging="360"/>
      </w:pPr>
    </w:lvl>
    <w:lvl w:ilvl="8" w:tplc="0405001B" w:tentative="1">
      <w:start w:val="1"/>
      <w:numFmt w:val="lowerRoman"/>
      <w:lvlText w:val="%9."/>
      <w:lvlJc w:val="right"/>
      <w:pPr>
        <w:ind w:left="9637" w:hanging="180"/>
      </w:pPr>
    </w:lvl>
  </w:abstractNum>
  <w:abstractNum w:abstractNumId="8" w15:restartNumberingAfterBreak="0">
    <w:nsid w:val="3B380636"/>
    <w:multiLevelType w:val="hybridMultilevel"/>
    <w:tmpl w:val="A476AC70"/>
    <w:lvl w:ilvl="0" w:tplc="0DFCD336">
      <w:start w:val="1"/>
      <w:numFmt w:val="decimal"/>
      <w:lvlText w:val="%1."/>
      <w:lvlJc w:val="left"/>
      <w:pPr>
        <w:ind w:left="-207"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B4E70E4"/>
    <w:multiLevelType w:val="hybridMultilevel"/>
    <w:tmpl w:val="9B9EA030"/>
    <w:lvl w:ilvl="0" w:tplc="B8287E88">
      <w:start w:val="1"/>
      <w:numFmt w:val="decimal"/>
      <w:lvlText w:val="%1."/>
      <w:lvlJc w:val="left"/>
      <w:pPr>
        <w:tabs>
          <w:tab w:val="num" w:pos="717"/>
        </w:tabs>
        <w:ind w:left="720" w:hanging="360"/>
      </w:pPr>
      <w:rPr>
        <w:rFonts w:hint="default"/>
        <w:b w:val="0"/>
      </w:rPr>
    </w:lvl>
    <w:lvl w:ilvl="1" w:tplc="04050019">
      <w:start w:val="1"/>
      <w:numFmt w:val="lowerLetter"/>
      <w:lvlText w:val="%2."/>
      <w:lvlJc w:val="left"/>
      <w:pPr>
        <w:ind w:left="1723" w:hanging="360"/>
      </w:pPr>
    </w:lvl>
    <w:lvl w:ilvl="2" w:tplc="0405001B" w:tentative="1">
      <w:start w:val="1"/>
      <w:numFmt w:val="lowerRoman"/>
      <w:lvlText w:val="%3."/>
      <w:lvlJc w:val="right"/>
      <w:pPr>
        <w:ind w:left="2443" w:hanging="180"/>
      </w:pPr>
    </w:lvl>
    <w:lvl w:ilvl="3" w:tplc="0405000F" w:tentative="1">
      <w:start w:val="1"/>
      <w:numFmt w:val="decimal"/>
      <w:lvlText w:val="%4."/>
      <w:lvlJc w:val="left"/>
      <w:pPr>
        <w:ind w:left="3163" w:hanging="360"/>
      </w:pPr>
    </w:lvl>
    <w:lvl w:ilvl="4" w:tplc="04050019" w:tentative="1">
      <w:start w:val="1"/>
      <w:numFmt w:val="lowerLetter"/>
      <w:lvlText w:val="%5."/>
      <w:lvlJc w:val="left"/>
      <w:pPr>
        <w:ind w:left="3883" w:hanging="360"/>
      </w:pPr>
    </w:lvl>
    <w:lvl w:ilvl="5" w:tplc="0405001B" w:tentative="1">
      <w:start w:val="1"/>
      <w:numFmt w:val="lowerRoman"/>
      <w:lvlText w:val="%6."/>
      <w:lvlJc w:val="right"/>
      <w:pPr>
        <w:ind w:left="4603" w:hanging="180"/>
      </w:pPr>
    </w:lvl>
    <w:lvl w:ilvl="6" w:tplc="0405000F" w:tentative="1">
      <w:start w:val="1"/>
      <w:numFmt w:val="decimal"/>
      <w:lvlText w:val="%7."/>
      <w:lvlJc w:val="left"/>
      <w:pPr>
        <w:ind w:left="5323" w:hanging="360"/>
      </w:pPr>
    </w:lvl>
    <w:lvl w:ilvl="7" w:tplc="04050019" w:tentative="1">
      <w:start w:val="1"/>
      <w:numFmt w:val="lowerLetter"/>
      <w:lvlText w:val="%8."/>
      <w:lvlJc w:val="left"/>
      <w:pPr>
        <w:ind w:left="6043" w:hanging="360"/>
      </w:pPr>
    </w:lvl>
    <w:lvl w:ilvl="8" w:tplc="0405001B" w:tentative="1">
      <w:start w:val="1"/>
      <w:numFmt w:val="lowerRoman"/>
      <w:lvlText w:val="%9."/>
      <w:lvlJc w:val="right"/>
      <w:pPr>
        <w:ind w:left="6763" w:hanging="180"/>
      </w:pPr>
    </w:lvl>
  </w:abstractNum>
  <w:abstractNum w:abstractNumId="10" w15:restartNumberingAfterBreak="0">
    <w:nsid w:val="3FFF51AA"/>
    <w:multiLevelType w:val="hybridMultilevel"/>
    <w:tmpl w:val="E5E04AF6"/>
    <w:lvl w:ilvl="0" w:tplc="908E0508">
      <w:start w:val="1"/>
      <w:numFmt w:val="decimal"/>
      <w:lvlText w:val="%1."/>
      <w:lvlJc w:val="left"/>
      <w:pPr>
        <w:ind w:left="720" w:hanging="360"/>
      </w:pPr>
      <w:rPr>
        <w:rFonts w:hint="default"/>
        <w:sz w:val="16"/>
        <w:szCs w:val="16"/>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1830C0C"/>
    <w:multiLevelType w:val="hybridMultilevel"/>
    <w:tmpl w:val="9B9EA030"/>
    <w:lvl w:ilvl="0" w:tplc="B8287E88">
      <w:start w:val="1"/>
      <w:numFmt w:val="decimal"/>
      <w:lvlText w:val="%1."/>
      <w:lvlJc w:val="left"/>
      <w:pPr>
        <w:tabs>
          <w:tab w:val="num" w:pos="1065"/>
        </w:tabs>
        <w:ind w:left="1068" w:hanging="360"/>
      </w:pPr>
      <w:rPr>
        <w:rFonts w:hint="default"/>
        <w:b w:val="0"/>
      </w:rPr>
    </w:lvl>
    <w:lvl w:ilvl="1" w:tplc="04050019">
      <w:start w:val="1"/>
      <w:numFmt w:val="lowerLetter"/>
      <w:lvlText w:val="%2."/>
      <w:lvlJc w:val="left"/>
      <w:pPr>
        <w:ind w:left="2071" w:hanging="360"/>
      </w:pPr>
    </w:lvl>
    <w:lvl w:ilvl="2" w:tplc="0405001B" w:tentative="1">
      <w:start w:val="1"/>
      <w:numFmt w:val="lowerRoman"/>
      <w:lvlText w:val="%3."/>
      <w:lvlJc w:val="right"/>
      <w:pPr>
        <w:ind w:left="2791" w:hanging="180"/>
      </w:pPr>
    </w:lvl>
    <w:lvl w:ilvl="3" w:tplc="0405000F" w:tentative="1">
      <w:start w:val="1"/>
      <w:numFmt w:val="decimal"/>
      <w:lvlText w:val="%4."/>
      <w:lvlJc w:val="left"/>
      <w:pPr>
        <w:ind w:left="3511" w:hanging="360"/>
      </w:pPr>
    </w:lvl>
    <w:lvl w:ilvl="4" w:tplc="04050019" w:tentative="1">
      <w:start w:val="1"/>
      <w:numFmt w:val="lowerLetter"/>
      <w:lvlText w:val="%5."/>
      <w:lvlJc w:val="left"/>
      <w:pPr>
        <w:ind w:left="4231" w:hanging="360"/>
      </w:pPr>
    </w:lvl>
    <w:lvl w:ilvl="5" w:tplc="0405001B" w:tentative="1">
      <w:start w:val="1"/>
      <w:numFmt w:val="lowerRoman"/>
      <w:lvlText w:val="%6."/>
      <w:lvlJc w:val="right"/>
      <w:pPr>
        <w:ind w:left="4951" w:hanging="180"/>
      </w:pPr>
    </w:lvl>
    <w:lvl w:ilvl="6" w:tplc="0405000F" w:tentative="1">
      <w:start w:val="1"/>
      <w:numFmt w:val="decimal"/>
      <w:lvlText w:val="%7."/>
      <w:lvlJc w:val="left"/>
      <w:pPr>
        <w:ind w:left="5671" w:hanging="360"/>
      </w:pPr>
    </w:lvl>
    <w:lvl w:ilvl="7" w:tplc="04050019" w:tentative="1">
      <w:start w:val="1"/>
      <w:numFmt w:val="lowerLetter"/>
      <w:lvlText w:val="%8."/>
      <w:lvlJc w:val="left"/>
      <w:pPr>
        <w:ind w:left="6391" w:hanging="360"/>
      </w:pPr>
    </w:lvl>
    <w:lvl w:ilvl="8" w:tplc="0405001B" w:tentative="1">
      <w:start w:val="1"/>
      <w:numFmt w:val="lowerRoman"/>
      <w:lvlText w:val="%9."/>
      <w:lvlJc w:val="right"/>
      <w:pPr>
        <w:ind w:left="7111" w:hanging="180"/>
      </w:pPr>
    </w:lvl>
  </w:abstractNum>
  <w:abstractNum w:abstractNumId="12" w15:restartNumberingAfterBreak="0">
    <w:nsid w:val="484E235E"/>
    <w:multiLevelType w:val="hybridMultilevel"/>
    <w:tmpl w:val="61240A8E"/>
    <w:lvl w:ilvl="0" w:tplc="908E0508">
      <w:start w:val="1"/>
      <w:numFmt w:val="decimal"/>
      <w:lvlText w:val="%1."/>
      <w:lvlJc w:val="left"/>
      <w:pPr>
        <w:ind w:left="720" w:hanging="360"/>
      </w:pPr>
      <w:rPr>
        <w:rFonts w:hint="default"/>
        <w:sz w:val="16"/>
        <w:szCs w:val="16"/>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24B51C9"/>
    <w:multiLevelType w:val="hybridMultilevel"/>
    <w:tmpl w:val="9B9EA030"/>
    <w:lvl w:ilvl="0" w:tplc="B8287E88">
      <w:start w:val="1"/>
      <w:numFmt w:val="decimal"/>
      <w:lvlText w:val="%1."/>
      <w:lvlJc w:val="left"/>
      <w:pPr>
        <w:tabs>
          <w:tab w:val="num" w:pos="73"/>
        </w:tabs>
        <w:ind w:left="76" w:hanging="360"/>
      </w:pPr>
      <w:rPr>
        <w:rFonts w:hint="default"/>
        <w:b w:val="0"/>
      </w:rPr>
    </w:lvl>
    <w:lvl w:ilvl="1" w:tplc="04050019">
      <w:start w:val="1"/>
      <w:numFmt w:val="lowerLetter"/>
      <w:lvlText w:val="%2."/>
      <w:lvlJc w:val="left"/>
      <w:pPr>
        <w:ind w:left="1079" w:hanging="360"/>
      </w:pPr>
    </w:lvl>
    <w:lvl w:ilvl="2" w:tplc="0405001B" w:tentative="1">
      <w:start w:val="1"/>
      <w:numFmt w:val="lowerRoman"/>
      <w:lvlText w:val="%3."/>
      <w:lvlJc w:val="right"/>
      <w:pPr>
        <w:ind w:left="1799" w:hanging="180"/>
      </w:pPr>
    </w:lvl>
    <w:lvl w:ilvl="3" w:tplc="0405000F" w:tentative="1">
      <w:start w:val="1"/>
      <w:numFmt w:val="decimal"/>
      <w:lvlText w:val="%4."/>
      <w:lvlJc w:val="left"/>
      <w:pPr>
        <w:ind w:left="2519" w:hanging="360"/>
      </w:pPr>
    </w:lvl>
    <w:lvl w:ilvl="4" w:tplc="04050019" w:tentative="1">
      <w:start w:val="1"/>
      <w:numFmt w:val="lowerLetter"/>
      <w:lvlText w:val="%5."/>
      <w:lvlJc w:val="left"/>
      <w:pPr>
        <w:ind w:left="3239" w:hanging="360"/>
      </w:pPr>
    </w:lvl>
    <w:lvl w:ilvl="5" w:tplc="0405001B" w:tentative="1">
      <w:start w:val="1"/>
      <w:numFmt w:val="lowerRoman"/>
      <w:lvlText w:val="%6."/>
      <w:lvlJc w:val="right"/>
      <w:pPr>
        <w:ind w:left="3959" w:hanging="180"/>
      </w:pPr>
    </w:lvl>
    <w:lvl w:ilvl="6" w:tplc="0405000F" w:tentative="1">
      <w:start w:val="1"/>
      <w:numFmt w:val="decimal"/>
      <w:lvlText w:val="%7."/>
      <w:lvlJc w:val="left"/>
      <w:pPr>
        <w:ind w:left="4679" w:hanging="360"/>
      </w:pPr>
    </w:lvl>
    <w:lvl w:ilvl="7" w:tplc="04050019" w:tentative="1">
      <w:start w:val="1"/>
      <w:numFmt w:val="lowerLetter"/>
      <w:lvlText w:val="%8."/>
      <w:lvlJc w:val="left"/>
      <w:pPr>
        <w:ind w:left="5399" w:hanging="360"/>
      </w:pPr>
    </w:lvl>
    <w:lvl w:ilvl="8" w:tplc="0405001B" w:tentative="1">
      <w:start w:val="1"/>
      <w:numFmt w:val="lowerRoman"/>
      <w:lvlText w:val="%9."/>
      <w:lvlJc w:val="right"/>
      <w:pPr>
        <w:ind w:left="6119" w:hanging="180"/>
      </w:pPr>
    </w:lvl>
  </w:abstractNum>
  <w:abstractNum w:abstractNumId="14" w15:restartNumberingAfterBreak="0">
    <w:nsid w:val="5B2A205F"/>
    <w:multiLevelType w:val="hybridMultilevel"/>
    <w:tmpl w:val="9B9EA030"/>
    <w:lvl w:ilvl="0" w:tplc="B8287E88">
      <w:start w:val="1"/>
      <w:numFmt w:val="decimal"/>
      <w:lvlText w:val="%1."/>
      <w:lvlJc w:val="left"/>
      <w:pPr>
        <w:tabs>
          <w:tab w:val="num" w:pos="73"/>
        </w:tabs>
        <w:ind w:left="76" w:hanging="360"/>
      </w:pPr>
      <w:rPr>
        <w:rFonts w:hint="default"/>
        <w:b w:val="0"/>
      </w:rPr>
    </w:lvl>
    <w:lvl w:ilvl="1" w:tplc="04050019">
      <w:start w:val="1"/>
      <w:numFmt w:val="lowerLetter"/>
      <w:lvlText w:val="%2."/>
      <w:lvlJc w:val="left"/>
      <w:pPr>
        <w:ind w:left="1079" w:hanging="360"/>
      </w:pPr>
    </w:lvl>
    <w:lvl w:ilvl="2" w:tplc="0405001B" w:tentative="1">
      <w:start w:val="1"/>
      <w:numFmt w:val="lowerRoman"/>
      <w:lvlText w:val="%3."/>
      <w:lvlJc w:val="right"/>
      <w:pPr>
        <w:ind w:left="1799" w:hanging="180"/>
      </w:pPr>
    </w:lvl>
    <w:lvl w:ilvl="3" w:tplc="0405000F" w:tentative="1">
      <w:start w:val="1"/>
      <w:numFmt w:val="decimal"/>
      <w:lvlText w:val="%4."/>
      <w:lvlJc w:val="left"/>
      <w:pPr>
        <w:ind w:left="2519" w:hanging="360"/>
      </w:pPr>
    </w:lvl>
    <w:lvl w:ilvl="4" w:tplc="04050019" w:tentative="1">
      <w:start w:val="1"/>
      <w:numFmt w:val="lowerLetter"/>
      <w:lvlText w:val="%5."/>
      <w:lvlJc w:val="left"/>
      <w:pPr>
        <w:ind w:left="3239" w:hanging="360"/>
      </w:pPr>
    </w:lvl>
    <w:lvl w:ilvl="5" w:tplc="0405001B" w:tentative="1">
      <w:start w:val="1"/>
      <w:numFmt w:val="lowerRoman"/>
      <w:lvlText w:val="%6."/>
      <w:lvlJc w:val="right"/>
      <w:pPr>
        <w:ind w:left="3959" w:hanging="180"/>
      </w:pPr>
    </w:lvl>
    <w:lvl w:ilvl="6" w:tplc="0405000F" w:tentative="1">
      <w:start w:val="1"/>
      <w:numFmt w:val="decimal"/>
      <w:lvlText w:val="%7."/>
      <w:lvlJc w:val="left"/>
      <w:pPr>
        <w:ind w:left="4679" w:hanging="360"/>
      </w:pPr>
    </w:lvl>
    <w:lvl w:ilvl="7" w:tplc="04050019" w:tentative="1">
      <w:start w:val="1"/>
      <w:numFmt w:val="lowerLetter"/>
      <w:lvlText w:val="%8."/>
      <w:lvlJc w:val="left"/>
      <w:pPr>
        <w:ind w:left="5399" w:hanging="360"/>
      </w:pPr>
    </w:lvl>
    <w:lvl w:ilvl="8" w:tplc="0405001B" w:tentative="1">
      <w:start w:val="1"/>
      <w:numFmt w:val="lowerRoman"/>
      <w:lvlText w:val="%9."/>
      <w:lvlJc w:val="right"/>
      <w:pPr>
        <w:ind w:left="6119" w:hanging="180"/>
      </w:pPr>
    </w:lvl>
  </w:abstractNum>
  <w:abstractNum w:abstractNumId="15" w15:restartNumberingAfterBreak="0">
    <w:nsid w:val="66912504"/>
    <w:multiLevelType w:val="hybridMultilevel"/>
    <w:tmpl w:val="C2C44CB8"/>
    <w:lvl w:ilvl="0" w:tplc="0DFCD336">
      <w:start w:val="1"/>
      <w:numFmt w:val="decimal"/>
      <w:lvlText w:val="%1."/>
      <w:lvlJc w:val="left"/>
      <w:pPr>
        <w:ind w:left="-131" w:hanging="360"/>
      </w:pPr>
      <w:rPr>
        <w:rFonts w:hint="default"/>
        <w:b w:val="0"/>
      </w:rPr>
    </w:lvl>
    <w:lvl w:ilvl="1" w:tplc="9E5E078A">
      <w:start w:val="1"/>
      <w:numFmt w:val="lowerLetter"/>
      <w:lvlText w:val="%2)"/>
      <w:lvlJc w:val="left"/>
      <w:pPr>
        <w:ind w:left="1516" w:hanging="360"/>
      </w:pPr>
      <w:rPr>
        <w:color w:val="auto"/>
      </w:rPr>
    </w:lvl>
    <w:lvl w:ilvl="2" w:tplc="0405001B">
      <w:start w:val="1"/>
      <w:numFmt w:val="lowerRoman"/>
      <w:lvlText w:val="%3."/>
      <w:lvlJc w:val="right"/>
      <w:pPr>
        <w:ind w:left="2236" w:hanging="180"/>
      </w:pPr>
    </w:lvl>
    <w:lvl w:ilvl="3" w:tplc="0405000F" w:tentative="1">
      <w:start w:val="1"/>
      <w:numFmt w:val="decimal"/>
      <w:lvlText w:val="%4."/>
      <w:lvlJc w:val="left"/>
      <w:pPr>
        <w:ind w:left="2956" w:hanging="360"/>
      </w:pPr>
    </w:lvl>
    <w:lvl w:ilvl="4" w:tplc="04050019" w:tentative="1">
      <w:start w:val="1"/>
      <w:numFmt w:val="lowerLetter"/>
      <w:lvlText w:val="%5."/>
      <w:lvlJc w:val="left"/>
      <w:pPr>
        <w:ind w:left="3676" w:hanging="360"/>
      </w:pPr>
    </w:lvl>
    <w:lvl w:ilvl="5" w:tplc="0405001B" w:tentative="1">
      <w:start w:val="1"/>
      <w:numFmt w:val="lowerRoman"/>
      <w:lvlText w:val="%6."/>
      <w:lvlJc w:val="right"/>
      <w:pPr>
        <w:ind w:left="4396" w:hanging="180"/>
      </w:pPr>
    </w:lvl>
    <w:lvl w:ilvl="6" w:tplc="0405000F" w:tentative="1">
      <w:start w:val="1"/>
      <w:numFmt w:val="decimal"/>
      <w:lvlText w:val="%7."/>
      <w:lvlJc w:val="left"/>
      <w:pPr>
        <w:ind w:left="5116" w:hanging="360"/>
      </w:pPr>
    </w:lvl>
    <w:lvl w:ilvl="7" w:tplc="04050019" w:tentative="1">
      <w:start w:val="1"/>
      <w:numFmt w:val="lowerLetter"/>
      <w:lvlText w:val="%8."/>
      <w:lvlJc w:val="left"/>
      <w:pPr>
        <w:ind w:left="5836" w:hanging="360"/>
      </w:pPr>
    </w:lvl>
    <w:lvl w:ilvl="8" w:tplc="0405001B" w:tentative="1">
      <w:start w:val="1"/>
      <w:numFmt w:val="lowerRoman"/>
      <w:lvlText w:val="%9."/>
      <w:lvlJc w:val="right"/>
      <w:pPr>
        <w:ind w:left="6556" w:hanging="180"/>
      </w:pPr>
    </w:lvl>
  </w:abstractNum>
  <w:abstractNum w:abstractNumId="16" w15:restartNumberingAfterBreak="0">
    <w:nsid w:val="70FB1041"/>
    <w:multiLevelType w:val="hybridMultilevel"/>
    <w:tmpl w:val="A476AC70"/>
    <w:lvl w:ilvl="0" w:tplc="0DFCD336">
      <w:start w:val="1"/>
      <w:numFmt w:val="decimal"/>
      <w:lvlText w:val="%1."/>
      <w:lvlJc w:val="left"/>
      <w:pPr>
        <w:ind w:left="-207"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654539B"/>
    <w:multiLevelType w:val="hybridMultilevel"/>
    <w:tmpl w:val="9B9EA030"/>
    <w:lvl w:ilvl="0" w:tplc="B8287E88">
      <w:start w:val="1"/>
      <w:numFmt w:val="decimal"/>
      <w:lvlText w:val="%1."/>
      <w:lvlJc w:val="left"/>
      <w:pPr>
        <w:tabs>
          <w:tab w:val="num" w:pos="215"/>
        </w:tabs>
        <w:ind w:left="218" w:hanging="360"/>
      </w:pPr>
      <w:rPr>
        <w:rFonts w:hint="default"/>
        <w:b w:val="0"/>
      </w:rPr>
    </w:lvl>
    <w:lvl w:ilvl="1" w:tplc="04050019">
      <w:start w:val="1"/>
      <w:numFmt w:val="lowerLetter"/>
      <w:lvlText w:val="%2."/>
      <w:lvlJc w:val="left"/>
      <w:pPr>
        <w:ind w:left="1221" w:hanging="360"/>
      </w:pPr>
    </w:lvl>
    <w:lvl w:ilvl="2" w:tplc="0405001B" w:tentative="1">
      <w:start w:val="1"/>
      <w:numFmt w:val="lowerRoman"/>
      <w:lvlText w:val="%3."/>
      <w:lvlJc w:val="right"/>
      <w:pPr>
        <w:ind w:left="1941" w:hanging="180"/>
      </w:pPr>
    </w:lvl>
    <w:lvl w:ilvl="3" w:tplc="0405000F" w:tentative="1">
      <w:start w:val="1"/>
      <w:numFmt w:val="decimal"/>
      <w:lvlText w:val="%4."/>
      <w:lvlJc w:val="left"/>
      <w:pPr>
        <w:ind w:left="2661" w:hanging="360"/>
      </w:pPr>
    </w:lvl>
    <w:lvl w:ilvl="4" w:tplc="04050019" w:tentative="1">
      <w:start w:val="1"/>
      <w:numFmt w:val="lowerLetter"/>
      <w:lvlText w:val="%5."/>
      <w:lvlJc w:val="left"/>
      <w:pPr>
        <w:ind w:left="3381" w:hanging="360"/>
      </w:pPr>
    </w:lvl>
    <w:lvl w:ilvl="5" w:tplc="0405001B" w:tentative="1">
      <w:start w:val="1"/>
      <w:numFmt w:val="lowerRoman"/>
      <w:lvlText w:val="%6."/>
      <w:lvlJc w:val="right"/>
      <w:pPr>
        <w:ind w:left="4101" w:hanging="180"/>
      </w:pPr>
    </w:lvl>
    <w:lvl w:ilvl="6" w:tplc="0405000F" w:tentative="1">
      <w:start w:val="1"/>
      <w:numFmt w:val="decimal"/>
      <w:lvlText w:val="%7."/>
      <w:lvlJc w:val="left"/>
      <w:pPr>
        <w:ind w:left="4821" w:hanging="360"/>
      </w:pPr>
    </w:lvl>
    <w:lvl w:ilvl="7" w:tplc="04050019" w:tentative="1">
      <w:start w:val="1"/>
      <w:numFmt w:val="lowerLetter"/>
      <w:lvlText w:val="%8."/>
      <w:lvlJc w:val="left"/>
      <w:pPr>
        <w:ind w:left="5541" w:hanging="360"/>
      </w:pPr>
    </w:lvl>
    <w:lvl w:ilvl="8" w:tplc="0405001B" w:tentative="1">
      <w:start w:val="1"/>
      <w:numFmt w:val="lowerRoman"/>
      <w:lvlText w:val="%9."/>
      <w:lvlJc w:val="right"/>
      <w:pPr>
        <w:ind w:left="6261" w:hanging="180"/>
      </w:pPr>
    </w:lvl>
  </w:abstractNum>
  <w:abstractNum w:abstractNumId="18" w15:restartNumberingAfterBreak="0">
    <w:nsid w:val="7F0A651A"/>
    <w:multiLevelType w:val="hybridMultilevel"/>
    <w:tmpl w:val="259E99A4"/>
    <w:lvl w:ilvl="0" w:tplc="0405000F">
      <w:start w:val="1"/>
      <w:numFmt w:val="decimal"/>
      <w:lvlText w:val="%1."/>
      <w:lvlJc w:val="left"/>
      <w:pPr>
        <w:ind w:left="717" w:hanging="360"/>
      </w:pPr>
    </w:lvl>
    <w:lvl w:ilvl="1" w:tplc="B0BEF238">
      <w:start w:val="1"/>
      <w:numFmt w:val="lowerLetter"/>
      <w:lvlText w:val="%2."/>
      <w:lvlJc w:val="left"/>
      <w:pPr>
        <w:ind w:left="1437" w:hanging="360"/>
      </w:pPr>
      <w:rPr>
        <w:b w:val="0"/>
      </w:rPr>
    </w:lvl>
    <w:lvl w:ilvl="2" w:tplc="0405001B">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num w:numId="1" w16cid:durableId="1272275746">
    <w:abstractNumId w:val="13"/>
  </w:num>
  <w:num w:numId="2" w16cid:durableId="857543470">
    <w:abstractNumId w:val="14"/>
  </w:num>
  <w:num w:numId="3" w16cid:durableId="520969536">
    <w:abstractNumId w:val="0"/>
  </w:num>
  <w:num w:numId="4" w16cid:durableId="944846194">
    <w:abstractNumId w:val="6"/>
  </w:num>
  <w:num w:numId="5" w16cid:durableId="846093808">
    <w:abstractNumId w:val="11"/>
  </w:num>
  <w:num w:numId="6" w16cid:durableId="1953900119">
    <w:abstractNumId w:val="5"/>
  </w:num>
  <w:num w:numId="7" w16cid:durableId="702175370">
    <w:abstractNumId w:val="9"/>
  </w:num>
  <w:num w:numId="8" w16cid:durableId="1073315482">
    <w:abstractNumId w:val="17"/>
  </w:num>
  <w:num w:numId="9" w16cid:durableId="374887124">
    <w:abstractNumId w:val="12"/>
  </w:num>
  <w:num w:numId="10" w16cid:durableId="250285936">
    <w:abstractNumId w:val="7"/>
  </w:num>
  <w:num w:numId="11" w16cid:durableId="1985894427">
    <w:abstractNumId w:val="15"/>
  </w:num>
  <w:num w:numId="12" w16cid:durableId="1093360431">
    <w:abstractNumId w:val="8"/>
  </w:num>
  <w:num w:numId="13" w16cid:durableId="1667367678">
    <w:abstractNumId w:val="16"/>
  </w:num>
  <w:num w:numId="14" w16cid:durableId="1047990326">
    <w:abstractNumId w:val="3"/>
  </w:num>
  <w:num w:numId="15" w16cid:durableId="1173645839">
    <w:abstractNumId w:val="4"/>
  </w:num>
  <w:num w:numId="16" w16cid:durableId="439834080">
    <w:abstractNumId w:val="10"/>
  </w:num>
  <w:num w:numId="17" w16cid:durableId="156851092">
    <w:abstractNumId w:val="1"/>
  </w:num>
  <w:num w:numId="18" w16cid:durableId="1053427608">
    <w:abstractNumId w:val="2"/>
  </w:num>
  <w:num w:numId="19" w16cid:durableId="147405670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A9B"/>
    <w:rsid w:val="00002F05"/>
    <w:rsid w:val="000426F4"/>
    <w:rsid w:val="0007526D"/>
    <w:rsid w:val="00075A7E"/>
    <w:rsid w:val="00086FF9"/>
    <w:rsid w:val="00096394"/>
    <w:rsid w:val="000C71BB"/>
    <w:rsid w:val="000D1749"/>
    <w:rsid w:val="000E7A6A"/>
    <w:rsid w:val="00126E91"/>
    <w:rsid w:val="00143A05"/>
    <w:rsid w:val="0015194A"/>
    <w:rsid w:val="001A107D"/>
    <w:rsid w:val="002024A2"/>
    <w:rsid w:val="00207324"/>
    <w:rsid w:val="002114C1"/>
    <w:rsid w:val="00217116"/>
    <w:rsid w:val="00237E9A"/>
    <w:rsid w:val="002A2897"/>
    <w:rsid w:val="002A3A89"/>
    <w:rsid w:val="002B3484"/>
    <w:rsid w:val="002D279C"/>
    <w:rsid w:val="002D611E"/>
    <w:rsid w:val="00342AAC"/>
    <w:rsid w:val="00350147"/>
    <w:rsid w:val="00393BBE"/>
    <w:rsid w:val="003A5B19"/>
    <w:rsid w:val="003F01BD"/>
    <w:rsid w:val="004235C2"/>
    <w:rsid w:val="00472BB0"/>
    <w:rsid w:val="004969C0"/>
    <w:rsid w:val="004A77A3"/>
    <w:rsid w:val="004D4BEE"/>
    <w:rsid w:val="00526E5E"/>
    <w:rsid w:val="00546543"/>
    <w:rsid w:val="00551BF9"/>
    <w:rsid w:val="00554732"/>
    <w:rsid w:val="005768F7"/>
    <w:rsid w:val="005A0089"/>
    <w:rsid w:val="005A11DE"/>
    <w:rsid w:val="00600DC3"/>
    <w:rsid w:val="006243D3"/>
    <w:rsid w:val="00627E2C"/>
    <w:rsid w:val="00676EDF"/>
    <w:rsid w:val="00695E2C"/>
    <w:rsid w:val="006A529F"/>
    <w:rsid w:val="006A7F2A"/>
    <w:rsid w:val="006E279C"/>
    <w:rsid w:val="0070551E"/>
    <w:rsid w:val="00723B86"/>
    <w:rsid w:val="007269E2"/>
    <w:rsid w:val="0073577D"/>
    <w:rsid w:val="00740241"/>
    <w:rsid w:val="00785A6D"/>
    <w:rsid w:val="007D78EE"/>
    <w:rsid w:val="007E1849"/>
    <w:rsid w:val="008347DD"/>
    <w:rsid w:val="00860A74"/>
    <w:rsid w:val="008B2C1E"/>
    <w:rsid w:val="008C4752"/>
    <w:rsid w:val="008F4E7C"/>
    <w:rsid w:val="00915641"/>
    <w:rsid w:val="00915E78"/>
    <w:rsid w:val="00951825"/>
    <w:rsid w:val="00980C23"/>
    <w:rsid w:val="009D4C8D"/>
    <w:rsid w:val="009D507A"/>
    <w:rsid w:val="009D5C3C"/>
    <w:rsid w:val="00A77C3A"/>
    <w:rsid w:val="00AD5027"/>
    <w:rsid w:val="00B00FAA"/>
    <w:rsid w:val="00B1001D"/>
    <w:rsid w:val="00B1394E"/>
    <w:rsid w:val="00B13FED"/>
    <w:rsid w:val="00B44688"/>
    <w:rsid w:val="00B619C4"/>
    <w:rsid w:val="00B664E1"/>
    <w:rsid w:val="00BE1B86"/>
    <w:rsid w:val="00C04D0C"/>
    <w:rsid w:val="00C0713C"/>
    <w:rsid w:val="00C23C32"/>
    <w:rsid w:val="00C501FE"/>
    <w:rsid w:val="00C536F1"/>
    <w:rsid w:val="00C64A9B"/>
    <w:rsid w:val="00C952F9"/>
    <w:rsid w:val="00CA61FD"/>
    <w:rsid w:val="00CB4505"/>
    <w:rsid w:val="00D028BA"/>
    <w:rsid w:val="00D37EA8"/>
    <w:rsid w:val="00D560C7"/>
    <w:rsid w:val="00D6099B"/>
    <w:rsid w:val="00D7197F"/>
    <w:rsid w:val="00D86328"/>
    <w:rsid w:val="00DC2D69"/>
    <w:rsid w:val="00DD7946"/>
    <w:rsid w:val="00DF3769"/>
    <w:rsid w:val="00E409E2"/>
    <w:rsid w:val="00E4474B"/>
    <w:rsid w:val="00E44D33"/>
    <w:rsid w:val="00EE79DA"/>
    <w:rsid w:val="00EF50BC"/>
    <w:rsid w:val="00F32EFE"/>
    <w:rsid w:val="00F4108F"/>
    <w:rsid w:val="00F81289"/>
    <w:rsid w:val="00FC7270"/>
    <w:rsid w:val="00FF389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3F04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64A9B"/>
    <w:pPr>
      <w:spacing w:after="0" w:line="240" w:lineRule="auto"/>
    </w:pPr>
    <w:rPr>
      <w:rFonts w:ascii="Calibri" w:eastAsia="Times New Roman" w:hAnsi="Calibri" w:cs="Times New Roman"/>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64A9B"/>
    <w:pPr>
      <w:ind w:left="708"/>
    </w:pPr>
  </w:style>
  <w:style w:type="paragraph" w:styleId="Bezmezer">
    <w:name w:val="No Spacing"/>
    <w:uiPriority w:val="1"/>
    <w:qFormat/>
    <w:rsid w:val="00C64A9B"/>
    <w:pPr>
      <w:spacing w:after="0" w:line="240" w:lineRule="auto"/>
    </w:pPr>
  </w:style>
  <w:style w:type="paragraph" w:styleId="Nzev">
    <w:name w:val="Title"/>
    <w:basedOn w:val="Normln"/>
    <w:link w:val="NzevChar"/>
    <w:qFormat/>
    <w:rsid w:val="00C64A9B"/>
    <w:pPr>
      <w:widowControl w:val="0"/>
      <w:tabs>
        <w:tab w:val="left" w:pos="354"/>
        <w:tab w:val="left" w:pos="567"/>
        <w:tab w:val="left" w:pos="7824"/>
      </w:tabs>
      <w:spacing w:line="240" w:lineRule="atLeast"/>
      <w:jc w:val="center"/>
    </w:pPr>
    <w:rPr>
      <w:rFonts w:ascii="Courier New" w:hAnsi="Courier New"/>
      <w:b/>
      <w:snapToGrid w:val="0"/>
      <w:sz w:val="48"/>
      <w:szCs w:val="20"/>
    </w:rPr>
  </w:style>
  <w:style w:type="character" w:customStyle="1" w:styleId="NzevChar">
    <w:name w:val="Název Char"/>
    <w:basedOn w:val="Standardnpsmoodstavce"/>
    <w:link w:val="Nzev"/>
    <w:rsid w:val="00C64A9B"/>
    <w:rPr>
      <w:rFonts w:ascii="Courier New" w:eastAsia="Times New Roman" w:hAnsi="Courier New" w:cs="Times New Roman"/>
      <w:b/>
      <w:snapToGrid w:val="0"/>
      <w:sz w:val="48"/>
      <w:szCs w:val="20"/>
      <w:lang w:eastAsia="cs-CZ"/>
    </w:rPr>
  </w:style>
  <w:style w:type="paragraph" w:styleId="Zhlav">
    <w:name w:val="header"/>
    <w:basedOn w:val="Normln"/>
    <w:link w:val="ZhlavChar"/>
    <w:uiPriority w:val="99"/>
    <w:unhideWhenUsed/>
    <w:rsid w:val="002024A2"/>
    <w:pPr>
      <w:tabs>
        <w:tab w:val="center" w:pos="4536"/>
        <w:tab w:val="right" w:pos="9072"/>
      </w:tabs>
    </w:pPr>
  </w:style>
  <w:style w:type="character" w:customStyle="1" w:styleId="ZhlavChar">
    <w:name w:val="Záhlaví Char"/>
    <w:basedOn w:val="Standardnpsmoodstavce"/>
    <w:link w:val="Zhlav"/>
    <w:uiPriority w:val="99"/>
    <w:rsid w:val="002024A2"/>
    <w:rPr>
      <w:rFonts w:ascii="Calibri" w:eastAsia="Times New Roman" w:hAnsi="Calibri" w:cs="Times New Roman"/>
      <w:szCs w:val="24"/>
      <w:lang w:eastAsia="cs-CZ"/>
    </w:rPr>
  </w:style>
  <w:style w:type="paragraph" w:styleId="Zpat">
    <w:name w:val="footer"/>
    <w:basedOn w:val="Normln"/>
    <w:link w:val="ZpatChar"/>
    <w:uiPriority w:val="99"/>
    <w:unhideWhenUsed/>
    <w:rsid w:val="002024A2"/>
    <w:pPr>
      <w:tabs>
        <w:tab w:val="center" w:pos="4536"/>
        <w:tab w:val="right" w:pos="9072"/>
      </w:tabs>
    </w:pPr>
  </w:style>
  <w:style w:type="character" w:customStyle="1" w:styleId="ZpatChar">
    <w:name w:val="Zápatí Char"/>
    <w:basedOn w:val="Standardnpsmoodstavce"/>
    <w:link w:val="Zpat"/>
    <w:uiPriority w:val="99"/>
    <w:rsid w:val="002024A2"/>
    <w:rPr>
      <w:rFonts w:ascii="Calibri" w:eastAsia="Times New Roman" w:hAnsi="Calibri" w:cs="Times New Roman"/>
      <w:szCs w:val="24"/>
      <w:lang w:eastAsia="cs-CZ"/>
    </w:rPr>
  </w:style>
  <w:style w:type="character" w:styleId="Odkaznakoment">
    <w:name w:val="annotation reference"/>
    <w:basedOn w:val="Standardnpsmoodstavce"/>
    <w:uiPriority w:val="99"/>
    <w:semiHidden/>
    <w:unhideWhenUsed/>
    <w:rsid w:val="0070551E"/>
    <w:rPr>
      <w:sz w:val="16"/>
      <w:szCs w:val="16"/>
    </w:rPr>
  </w:style>
  <w:style w:type="paragraph" w:styleId="Textkomente">
    <w:name w:val="annotation text"/>
    <w:basedOn w:val="Normln"/>
    <w:link w:val="TextkomenteChar"/>
    <w:uiPriority w:val="99"/>
    <w:semiHidden/>
    <w:unhideWhenUsed/>
    <w:rsid w:val="0070551E"/>
    <w:rPr>
      <w:sz w:val="20"/>
      <w:szCs w:val="20"/>
    </w:rPr>
  </w:style>
  <w:style w:type="character" w:customStyle="1" w:styleId="TextkomenteChar">
    <w:name w:val="Text komentáře Char"/>
    <w:basedOn w:val="Standardnpsmoodstavce"/>
    <w:link w:val="Textkomente"/>
    <w:uiPriority w:val="99"/>
    <w:semiHidden/>
    <w:rsid w:val="0070551E"/>
    <w:rPr>
      <w:rFonts w:ascii="Calibri" w:eastAsia="Times New Roman" w:hAnsi="Calibri"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70551E"/>
    <w:rPr>
      <w:b/>
      <w:bCs/>
    </w:rPr>
  </w:style>
  <w:style w:type="character" w:customStyle="1" w:styleId="PedmtkomenteChar">
    <w:name w:val="Předmět komentáře Char"/>
    <w:basedOn w:val="TextkomenteChar"/>
    <w:link w:val="Pedmtkomente"/>
    <w:uiPriority w:val="99"/>
    <w:semiHidden/>
    <w:rsid w:val="0070551E"/>
    <w:rPr>
      <w:rFonts w:ascii="Calibri" w:eastAsia="Times New Roman" w:hAnsi="Calibri" w:cs="Times New Roman"/>
      <w:b/>
      <w:bCs/>
      <w:sz w:val="20"/>
      <w:szCs w:val="20"/>
      <w:lang w:eastAsia="cs-CZ"/>
    </w:rPr>
  </w:style>
  <w:style w:type="paragraph" w:styleId="Textbubliny">
    <w:name w:val="Balloon Text"/>
    <w:basedOn w:val="Normln"/>
    <w:link w:val="TextbublinyChar"/>
    <w:uiPriority w:val="99"/>
    <w:semiHidden/>
    <w:unhideWhenUsed/>
    <w:rsid w:val="0070551E"/>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0551E"/>
    <w:rPr>
      <w:rFonts w:ascii="Segoe UI" w:eastAsia="Times New Roman" w:hAnsi="Segoe UI" w:cs="Segoe UI"/>
      <w:sz w:val="18"/>
      <w:szCs w:val="18"/>
      <w:lang w:eastAsia="cs-CZ"/>
    </w:rPr>
  </w:style>
  <w:style w:type="character" w:styleId="Hypertextovodkaz">
    <w:name w:val="Hyperlink"/>
    <w:basedOn w:val="Standardnpsmoodstavce"/>
    <w:uiPriority w:val="99"/>
    <w:unhideWhenUsed/>
    <w:rsid w:val="004235C2"/>
    <w:rPr>
      <w:color w:val="0563C1" w:themeColor="hyperlink"/>
      <w:u w:val="single"/>
    </w:rPr>
  </w:style>
  <w:style w:type="character" w:customStyle="1" w:styleId="markedcontent">
    <w:name w:val="markedcontent"/>
    <w:basedOn w:val="Standardnpsmoodstavce"/>
    <w:rsid w:val="00546543"/>
  </w:style>
  <w:style w:type="paragraph" w:styleId="Textvbloku">
    <w:name w:val="Block Text"/>
    <w:basedOn w:val="Normln"/>
    <w:semiHidden/>
    <w:rsid w:val="00785A6D"/>
    <w:pPr>
      <w:widowControl w:val="0"/>
      <w:tabs>
        <w:tab w:val="left" w:pos="354"/>
        <w:tab w:val="left" w:pos="567"/>
      </w:tabs>
      <w:spacing w:line="240" w:lineRule="atLeast"/>
      <w:ind w:left="284" w:right="12" w:hanging="284"/>
    </w:pPr>
    <w:rPr>
      <w:rFonts w:ascii="Courier New" w:hAnsi="Courier New"/>
      <w:b/>
      <w:snapToGrid w:val="0"/>
      <w:sz w:val="18"/>
      <w:szCs w:val="20"/>
    </w:rPr>
  </w:style>
  <w:style w:type="paragraph" w:customStyle="1" w:styleId="NPU1">
    <w:name w:val="NPU 1"/>
    <w:basedOn w:val="Normln"/>
    <w:link w:val="NPU1Char"/>
    <w:qFormat/>
    <w:rsid w:val="00C501FE"/>
    <w:pPr>
      <w:tabs>
        <w:tab w:val="left" w:pos="4253"/>
        <w:tab w:val="left" w:pos="6379"/>
        <w:tab w:val="left" w:pos="8675"/>
      </w:tabs>
      <w:spacing w:after="48"/>
      <w:ind w:left="567" w:hanging="567"/>
    </w:pPr>
    <w:rPr>
      <w:b/>
      <w:color w:val="000000"/>
      <w:spacing w:val="20"/>
      <w:szCs w:val="22"/>
    </w:rPr>
  </w:style>
  <w:style w:type="character" w:customStyle="1" w:styleId="NPU1Char">
    <w:name w:val="NPU 1 Char"/>
    <w:basedOn w:val="Standardnpsmoodstavce"/>
    <w:link w:val="NPU1"/>
    <w:rsid w:val="00C501FE"/>
    <w:rPr>
      <w:rFonts w:ascii="Calibri" w:eastAsia="Times New Roman" w:hAnsi="Calibri" w:cs="Times New Roman"/>
      <w:b/>
      <w:color w:val="000000"/>
      <w:spacing w:val="20"/>
      <w:lang w:eastAsia="cs-CZ"/>
    </w:rPr>
  </w:style>
  <w:style w:type="paragraph" w:customStyle="1" w:styleId="NPU2">
    <w:name w:val="NPU 2"/>
    <w:basedOn w:val="Normln"/>
    <w:link w:val="NPU2Char"/>
    <w:qFormat/>
    <w:rsid w:val="00C501FE"/>
    <w:pPr>
      <w:tabs>
        <w:tab w:val="left" w:pos="4253"/>
        <w:tab w:val="left" w:pos="6379"/>
      </w:tabs>
      <w:spacing w:after="48"/>
      <w:ind w:left="567" w:hanging="567"/>
    </w:pPr>
    <w:rPr>
      <w:color w:val="000000"/>
      <w:position w:val="10"/>
      <w:szCs w:val="22"/>
    </w:rPr>
  </w:style>
  <w:style w:type="character" w:customStyle="1" w:styleId="NPU2Char">
    <w:name w:val="NPU 2 Char"/>
    <w:basedOn w:val="Standardnpsmoodstavce"/>
    <w:link w:val="NPU2"/>
    <w:rsid w:val="00C501FE"/>
    <w:rPr>
      <w:rFonts w:ascii="Calibri" w:eastAsia="Times New Roman" w:hAnsi="Calibri" w:cs="Times New Roman"/>
      <w:color w:val="000000"/>
      <w:position w:val="1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0FCD4A-8049-4C0E-9904-A90A29EE2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1070</Words>
  <Characters>6317</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2026-07-23T10:23:00Z</dcterms:created>
  <dcterms:modified xsi:type="dcterms:W3CDTF">2026-07-23T10:23:00Z</dcterms:modified>
</cp:coreProperties>
</file>