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6769" w14:textId="77777777" w:rsidR="00C501FE" w:rsidRPr="00D028BA" w:rsidRDefault="00C501FE" w:rsidP="007D78EE">
      <w:pPr>
        <w:pStyle w:val="NPU1"/>
        <w:ind w:left="-567" w:firstLine="0"/>
      </w:pPr>
      <w:r>
        <w:rPr>
          <w:bCs/>
          <w:lang w:val="pl"/>
        </w:rPr>
        <w:t>INSTYTUT DZIEDZICTWA NARODOWEGO</w:t>
      </w:r>
    </w:p>
    <w:p w14:paraId="0016C2CD" w14:textId="2A2DB70E" w:rsidR="00C501FE" w:rsidRPr="00D028BA" w:rsidRDefault="00C501FE" w:rsidP="007D78EE">
      <w:pPr>
        <w:pStyle w:val="NPU2"/>
        <w:ind w:left="-567" w:firstLine="0"/>
      </w:pPr>
      <w:r>
        <w:rPr>
          <w:lang w:val="pl"/>
        </w:rPr>
        <w:t xml:space="preserve">TERYTORIALNA ADMINISTRACJA ZABYTKÓW W SYCHROVIE </w:t>
      </w:r>
    </w:p>
    <w:p w14:paraId="68AD9F9A" w14:textId="41012C39" w:rsidR="00C501FE" w:rsidRPr="00D028BA" w:rsidRDefault="00350147" w:rsidP="007D78EE">
      <w:pPr>
        <w:pStyle w:val="Nzev"/>
        <w:tabs>
          <w:tab w:val="left" w:pos="4253"/>
          <w:tab w:val="left" w:pos="6379"/>
        </w:tabs>
        <w:ind w:left="-567"/>
        <w:jc w:val="left"/>
      </w:pPr>
      <w:r>
        <w:rPr>
          <w:rFonts w:ascii="Calibri" w:hAnsi="Calibri"/>
          <w:bCs/>
          <w:sz w:val="32"/>
          <w:szCs w:val="32"/>
          <w:lang w:val="pl"/>
        </w:rPr>
        <w:t>REGULAMIN DLA ZWIEDZAJĄCYCH DZIEDZIŃCA</w:t>
      </w:r>
    </w:p>
    <w:p w14:paraId="164B7AAB" w14:textId="61E4061E" w:rsidR="00C501FE" w:rsidRPr="00D028BA" w:rsidRDefault="00C501FE" w:rsidP="007D78EE">
      <w:pPr>
        <w:pStyle w:val="Nzev"/>
        <w:tabs>
          <w:tab w:val="left" w:pos="4253"/>
          <w:tab w:val="left" w:pos="6379"/>
        </w:tabs>
        <w:ind w:left="-567"/>
        <w:jc w:val="left"/>
        <w:rPr>
          <w:rFonts w:ascii="Calibri" w:hAnsi="Calibri"/>
          <w:sz w:val="32"/>
          <w:szCs w:val="32"/>
        </w:rPr>
      </w:pPr>
      <w:r>
        <w:rPr>
          <w:rFonts w:ascii="Calibri" w:hAnsi="Calibri"/>
          <w:bCs/>
          <w:sz w:val="32"/>
          <w:szCs w:val="32"/>
          <w:lang w:val="pl"/>
        </w:rPr>
        <w:t>ZAMKU PAŃSTWOWEGO LITICE</w:t>
      </w:r>
    </w:p>
    <w:p w14:paraId="2C32EF5E" w14:textId="5C0F568B" w:rsidR="00C501FE" w:rsidRPr="00D028BA" w:rsidRDefault="00350147" w:rsidP="007D78EE">
      <w:pPr>
        <w:pStyle w:val="Nzev"/>
        <w:tabs>
          <w:tab w:val="left" w:pos="4253"/>
          <w:tab w:val="left" w:pos="6379"/>
        </w:tabs>
        <w:ind w:left="-567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  <w:lang w:val="pl"/>
        </w:rPr>
        <w:t>(ZWANY DALEJ "DZIEDZIŃCEM")</w:t>
      </w:r>
    </w:p>
    <w:p w14:paraId="2532587E" w14:textId="77777777" w:rsidR="00C04D0C" w:rsidRPr="00D028BA" w:rsidRDefault="00C04D0C" w:rsidP="00C64A9B">
      <w:pPr>
        <w:pStyle w:val="Nzev"/>
        <w:tabs>
          <w:tab w:val="left" w:pos="4253"/>
          <w:tab w:val="left" w:pos="6379"/>
        </w:tabs>
        <w:ind w:hanging="567"/>
        <w:rPr>
          <w:rFonts w:ascii="Calibri" w:hAnsi="Calibri"/>
          <w:b w:val="0"/>
          <w:sz w:val="28"/>
          <w:szCs w:val="28"/>
        </w:rPr>
      </w:pPr>
    </w:p>
    <w:p w14:paraId="5484205A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1 - DOSTĘPNOŚĆ DZIEDZIŃCA</w:t>
      </w:r>
    </w:p>
    <w:p w14:paraId="6BD9F662" w14:textId="474A001F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left="-567"/>
        <w:rPr>
          <w:b/>
          <w:snapToGrid w:val="0"/>
          <w:sz w:val="16"/>
          <w:szCs w:val="16"/>
        </w:rPr>
      </w:pPr>
      <w:r>
        <w:rPr>
          <w:b/>
          <w:bCs/>
          <w:snapToGrid w:val="0"/>
          <w:sz w:val="16"/>
          <w:szCs w:val="16"/>
          <w:lang w:val="pl"/>
        </w:rPr>
        <w:t>Dziedziniec jest częścią zabytku kultury chronionego na mocy ustawy nr 20/87 Dz.U. o opiece nad dziedzictwem państwowym, z późniejszymi zmianami.</w:t>
      </w:r>
    </w:p>
    <w:p w14:paraId="23CDF7B4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2FA46FA9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2 - GODZINY OTWARCIA</w:t>
      </w:r>
    </w:p>
    <w:p w14:paraId="399B143B" w14:textId="7062F344" w:rsidR="00AD5027" w:rsidRPr="00D028BA" w:rsidRDefault="00605824" w:rsidP="00605824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605824">
        <w:rPr>
          <w:snapToGrid w:val="0"/>
          <w:sz w:val="16"/>
          <w:szCs w:val="16"/>
          <w:lang w:val="pl"/>
        </w:rPr>
        <w:t xml:space="preserve">Godziny otwarcia dziedzińca podano na stronie </w:t>
      </w:r>
      <w:hyperlink r:id="rId8" w:history="1">
        <w:r w:rsidRPr="00212B17">
          <w:rPr>
            <w:rStyle w:val="Hypertextovodkaz"/>
            <w:snapToGrid w:val="0"/>
            <w:sz w:val="16"/>
            <w:szCs w:val="16"/>
            <w:lang w:val="pl"/>
          </w:rPr>
          <w:t>www.hrad-litice.cz/pl</w:t>
        </w:r>
      </w:hyperlink>
      <w:r>
        <w:rPr>
          <w:snapToGrid w:val="0"/>
          <w:sz w:val="16"/>
          <w:szCs w:val="16"/>
          <w:lang w:val="pl"/>
        </w:rPr>
        <w:t xml:space="preserve"> </w:t>
      </w:r>
    </w:p>
    <w:p w14:paraId="3FD604CF" w14:textId="77777777" w:rsidR="00350147" w:rsidRPr="00D028BA" w:rsidRDefault="00350147" w:rsidP="00350147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Wejście na dziedziniec może zostać zmieniony przez administrację budynku zabytkowego, jeśli wymaga tego sytuacja szczególna lub związana z bezpieczeństwem. W szczególnych wypadkach (filmowanie, wynajem komercyjny itp.) dziedziniec może być zamknięty dla publiczności.</w:t>
      </w:r>
    </w:p>
    <w:p w14:paraId="10834807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176EEB51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3 - OPŁATA ZA WSTĘP</w:t>
      </w:r>
    </w:p>
    <w:p w14:paraId="154653CD" w14:textId="42B518AF" w:rsidR="00350147" w:rsidRPr="00D028BA" w:rsidRDefault="00605824" w:rsidP="00350147">
      <w:pPr>
        <w:pStyle w:val="Odstavecseseznamem"/>
        <w:numPr>
          <w:ilvl w:val="0"/>
          <w:numId w:val="2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605824">
        <w:rPr>
          <w:snapToGrid w:val="0"/>
          <w:sz w:val="16"/>
          <w:szCs w:val="16"/>
          <w:lang w:val="pl"/>
        </w:rPr>
        <w:t>Wstęp na dziedziniec jest dozwolony wyłącznie po zakupie biletu (bilet wstępu do zamku lub na imprezę obejmuje wstęp i pobyt na dziedzińcu).</w:t>
      </w:r>
    </w:p>
    <w:p w14:paraId="46099CFD" w14:textId="77777777" w:rsidR="00350147" w:rsidRPr="00D028BA" w:rsidRDefault="00350147" w:rsidP="00350147">
      <w:pPr>
        <w:pStyle w:val="Odstavecseseznamem"/>
        <w:numPr>
          <w:ilvl w:val="0"/>
          <w:numId w:val="2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Osoby poniżej 15. roku życia nie mogą przebywać na dziedzińcu bez opieki osoby dorosłej.</w:t>
      </w:r>
    </w:p>
    <w:p w14:paraId="79D8749E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7FFEC203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4 - ORGANIZACJA ZWIEDZANIA</w:t>
      </w:r>
    </w:p>
    <w:p w14:paraId="6B65ED97" w14:textId="77777777" w:rsidR="00350147" w:rsidRPr="00D028BA" w:rsidRDefault="00350147" w:rsidP="0035014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Zwiedzanie i pobyt na dziedzińcu odbywa się bez przewodnika.</w:t>
      </w:r>
    </w:p>
    <w:p w14:paraId="4058A77A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241DC345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 xml:space="preserve">Artykuł 5 - BEZPIECZEŃSTWO I OCHRONA </w:t>
      </w:r>
    </w:p>
    <w:p w14:paraId="24D900A4" w14:textId="77777777" w:rsidR="00350147" w:rsidRPr="00D028BA" w:rsidRDefault="00350147" w:rsidP="00350147">
      <w:pPr>
        <w:pStyle w:val="Odstavecseseznamem"/>
        <w:numPr>
          <w:ilvl w:val="0"/>
          <w:numId w:val="4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Na dziedzińcu jest zabronione:</w:t>
      </w:r>
    </w:p>
    <w:p w14:paraId="33FA4D80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Spożywanie alkoholu i innych substancji odurzających lub uzależniających. Zabrania się wstępu na dziedziniec osobom, co do których istnieje uzasadnione podejrzenie, że są nietrzeźwe, zażywają narkotyki lub inne substancje uzależniające.</w:t>
      </w:r>
    </w:p>
    <w:p w14:paraId="247BEAA3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Palenie tytoniu (w tym e-papierosów, poza obszarami wyznaczonymi), rozpalanie i wykorzystanie otwartego ognia.</w:t>
      </w:r>
    </w:p>
    <w:p w14:paraId="40E53F77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Korzystać z wszelkiego rodzaju środków pirotechnicznych.</w:t>
      </w:r>
    </w:p>
    <w:p w14:paraId="35C08050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Noszenie broni.</w:t>
      </w:r>
    </w:p>
    <w:p w14:paraId="35074CDD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 xml:space="preserve">Uszkadzanie, niszczenie lub usuwanie wyposażenia dziedzińca w jakikolwiek sposób, pisanie lub malowanie po ścianach, posągach, kafelkach i boazeriach oraz innych naturalnych i wbudowanych elementach dziedzińca. </w:t>
      </w:r>
    </w:p>
    <w:p w14:paraId="741C7EEB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 xml:space="preserve">Prowadzenie i parkowanie pojazdów silnikowych oraz opieranie środków transportu (rowerów, skuterów itp.) o ścianę lub umieszczanie ich w miejscach innych niż wyznaczone. </w:t>
      </w:r>
    </w:p>
    <w:p w14:paraId="043DE5E6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Rozwieszanie lub rozpowszechnianie plakatów, ulotek itp. bez wiedzy kierownictwa budynku.</w:t>
      </w:r>
    </w:p>
    <w:p w14:paraId="55A96B04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Wyrzucanie śmieci poza kosze na śmieci; zaśmiecanie dziedzińca w jakikolwiek sposób.</w:t>
      </w:r>
    </w:p>
    <w:p w14:paraId="5F7B56B6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Obozowanie, granie w piłkę, jeździć na sankach, łyżwach i nartach.</w:t>
      </w:r>
    </w:p>
    <w:p w14:paraId="19BA714A" w14:textId="6E930F8A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 xml:space="preserve">Latanie dronami; wszelkie wyjątki są zatwierdzane przez administrację zamku: </w:t>
      </w:r>
      <w:r w:rsidR="00211C95" w:rsidRPr="00211C95">
        <w:rPr>
          <w:snapToGrid w:val="0"/>
          <w:sz w:val="16"/>
          <w:szCs w:val="16"/>
          <w:lang w:val="pl"/>
        </w:rPr>
        <w:t>litice@npu.cz, tel. +420 465 320 627</w:t>
      </w:r>
    </w:p>
    <w:p w14:paraId="2098F050" w14:textId="2092B47E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 xml:space="preserve">Dokonywanie geocachingu, umieszczanie "skrytek", wszelkie wyjątki są zatwierdzane przez administrację zamku: </w:t>
      </w:r>
      <w:r w:rsidR="00211C95" w:rsidRPr="00211C95">
        <w:rPr>
          <w:snapToGrid w:val="0"/>
          <w:sz w:val="16"/>
          <w:szCs w:val="16"/>
          <w:lang w:val="pl"/>
        </w:rPr>
        <w:t>litice@npu.cz, tel. +420 465 320 627</w:t>
      </w:r>
    </w:p>
    <w:p w14:paraId="2647EB08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Zakłócanie spokoju, porządku, bezpieczeństwa i dobrych obyczajów, odtwarzanie głośnej muzyki lub innych nagrań dźwiękowych, krzyczeć i hałasować w sensie przeszkadzania innym zwiedzającym i faunie.</w:t>
      </w:r>
    </w:p>
    <w:p w14:paraId="30104DB3" w14:textId="56B7552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>
        <w:rPr>
          <w:sz w:val="16"/>
          <w:szCs w:val="16"/>
          <w:lang w:val="pl"/>
        </w:rPr>
        <w:t>Dotykanie lub manipulowanie z systemem informatycznym.</w:t>
      </w:r>
    </w:p>
    <w:p w14:paraId="524AA7C3" w14:textId="64E453A6" w:rsidR="001A107D" w:rsidRPr="00D028BA" w:rsidRDefault="001A107D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>
        <w:rPr>
          <w:sz w:val="16"/>
          <w:szCs w:val="16"/>
          <w:lang w:val="pl"/>
        </w:rPr>
        <w:t>Wchodzić i wspinać się po ścianach i torsalnych częściach zamku.</w:t>
      </w:r>
    </w:p>
    <w:p w14:paraId="2669F992" w14:textId="2161878F" w:rsidR="001A107D" w:rsidRPr="00D028BA" w:rsidRDefault="001A107D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>
        <w:rPr>
          <w:sz w:val="16"/>
          <w:szCs w:val="16"/>
          <w:lang w:val="pl"/>
        </w:rPr>
        <w:t>Schodzić z wyznaczonych dróg.</w:t>
      </w:r>
    </w:p>
    <w:p w14:paraId="147A4AB0" w14:textId="77777777" w:rsidR="00350147" w:rsidRPr="00D028BA" w:rsidRDefault="00350147" w:rsidP="00350147">
      <w:pPr>
        <w:pStyle w:val="Odstavecseseznamem"/>
        <w:numPr>
          <w:ilvl w:val="0"/>
          <w:numId w:val="4"/>
        </w:numPr>
        <w:spacing w:line="240" w:lineRule="atLeast"/>
        <w:contextualSpacing/>
        <w:jc w:val="both"/>
        <w:rPr>
          <w:sz w:val="16"/>
          <w:szCs w:val="16"/>
        </w:rPr>
      </w:pPr>
      <w:r>
        <w:rPr>
          <w:sz w:val="16"/>
          <w:szCs w:val="16"/>
          <w:lang w:val="pl"/>
        </w:rPr>
        <w:t>Podczas zwiedzania i przebywania na dziedzińcu zwiedzający powinni zwracać szczególną uwagę na nierówne nawierzchnie dróg, ograniczone przejścia lub inne zagrożenia wynikające z historycznego charakteru dziedzińca. Zwiedzający są zobowiązani do zachowania najwyższej staranności w celu zapewnienia bezpieczeństwa sobie, dzieciom, które im towarzyszą oraz innym osobom, które zostały im powierzone.</w:t>
      </w:r>
    </w:p>
    <w:p w14:paraId="328FED06" w14:textId="77777777" w:rsidR="00350147" w:rsidRPr="000307D2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5684C3AA" w14:textId="77777777" w:rsidR="00350147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6 - WJAZD NA DZIEDZINIEC ROWEREM</w:t>
      </w:r>
    </w:p>
    <w:p w14:paraId="17B2BFF7" w14:textId="6DC43A44" w:rsidR="00350147" w:rsidRPr="00E409E2" w:rsidRDefault="00350147" w:rsidP="00E409E2">
      <w:pPr>
        <w:pStyle w:val="Odstavecseseznamem"/>
        <w:numPr>
          <w:ilvl w:val="0"/>
          <w:numId w:val="9"/>
        </w:numPr>
        <w:spacing w:line="240" w:lineRule="atLeast"/>
        <w:ind w:left="152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Goście poruszający się na rowerach, hulajnogach, wrotkach, deskorolkach itp. nie mają wstępu na dziedziniec, chyba że istnieje bezpośrednio oznaczona trasa rowerowa.</w:t>
      </w:r>
    </w:p>
    <w:p w14:paraId="3F7B16E9" w14:textId="77777777" w:rsidR="00350147" w:rsidRPr="000307D2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56C29892" w14:textId="77777777" w:rsidR="00524316" w:rsidRDefault="00524316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bCs/>
          <w:snapToGrid w:val="0"/>
          <w:sz w:val="20"/>
          <w:szCs w:val="20"/>
          <w:lang w:val="pl"/>
        </w:rPr>
      </w:pPr>
    </w:p>
    <w:p w14:paraId="4FC28F66" w14:textId="77777777" w:rsidR="00524316" w:rsidRDefault="00524316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bCs/>
          <w:snapToGrid w:val="0"/>
          <w:sz w:val="20"/>
          <w:szCs w:val="20"/>
          <w:lang w:val="pl"/>
        </w:rPr>
      </w:pPr>
    </w:p>
    <w:p w14:paraId="702ABA9D" w14:textId="0263F534" w:rsidR="00350147" w:rsidRPr="00877FC4" w:rsidRDefault="00350147" w:rsidP="00524316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rPr>
          <w:b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  <w:lang w:val="pl"/>
        </w:rPr>
        <w:t>Artykuł 7 - WEJŚCIE NA DZIEDZINIEC</w:t>
      </w:r>
    </w:p>
    <w:p w14:paraId="32460E4D" w14:textId="77777777" w:rsidR="00350147" w:rsidRPr="00F841C6" w:rsidRDefault="00350147" w:rsidP="00524316">
      <w:pPr>
        <w:pStyle w:val="Odstavecseseznamem"/>
        <w:numPr>
          <w:ilvl w:val="0"/>
          <w:numId w:val="5"/>
        </w:numPr>
        <w:tabs>
          <w:tab w:val="clear" w:pos="1065"/>
          <w:tab w:val="num" w:pos="0"/>
        </w:tabs>
        <w:spacing w:line="240" w:lineRule="atLeast"/>
        <w:ind w:left="76" w:firstLine="20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Zwierzęta mogą przebywać na dziedzińcu pod następującymi warunkami:</w:t>
      </w:r>
    </w:p>
    <w:p w14:paraId="449F5DCA" w14:textId="77777777" w:rsidR="00350147" w:rsidRPr="00B224B1" w:rsidRDefault="00350147" w:rsidP="00524316">
      <w:pPr>
        <w:pStyle w:val="Odstavecseseznamem"/>
        <w:numPr>
          <w:ilvl w:val="1"/>
          <w:numId w:val="5"/>
        </w:numPr>
        <w:spacing w:line="240" w:lineRule="atLeast"/>
        <w:ind w:left="141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Zwierzę musi być na smyczy.</w:t>
      </w:r>
    </w:p>
    <w:p w14:paraId="30DDE29A" w14:textId="77777777" w:rsidR="00350147" w:rsidRPr="00D028BA" w:rsidRDefault="00350147" w:rsidP="00524316">
      <w:pPr>
        <w:pStyle w:val="Odstavecseseznamem"/>
        <w:numPr>
          <w:ilvl w:val="1"/>
          <w:numId w:val="5"/>
        </w:numPr>
        <w:spacing w:line="240" w:lineRule="atLeast"/>
        <w:ind w:left="141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Właściciel zwierzęcia lub osoba prowadząca zwierzę jest odpowiedzialna za zachowanie zwierzęcia, w tym za wszelkie szkody wyrządzone przez zwierzę w mieniu znajdującym się pod zarządem Narodowego Instytutu Dziedzictwa.</w:t>
      </w:r>
    </w:p>
    <w:p w14:paraId="4B4B0E14" w14:textId="77777777" w:rsidR="00350147" w:rsidRPr="00D028BA" w:rsidRDefault="00350147" w:rsidP="00524316">
      <w:pPr>
        <w:pStyle w:val="Odstavecseseznamem"/>
        <w:numPr>
          <w:ilvl w:val="1"/>
          <w:numId w:val="5"/>
        </w:numPr>
        <w:spacing w:line="240" w:lineRule="atLeast"/>
        <w:ind w:left="141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Osoba odpowiedzialna za zwierzę musi dopilnować, aby odchody zwierzęcia zostały uprzątnięte.</w:t>
      </w:r>
    </w:p>
    <w:p w14:paraId="1967F0D5" w14:textId="359A2CCD" w:rsidR="00350147" w:rsidRPr="00D028BA" w:rsidRDefault="00350147" w:rsidP="00524316">
      <w:pPr>
        <w:pStyle w:val="Odstavecseseznamem"/>
        <w:numPr>
          <w:ilvl w:val="1"/>
          <w:numId w:val="5"/>
        </w:numPr>
        <w:spacing w:line="240" w:lineRule="atLeast"/>
        <w:ind w:left="141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Za wprowadzenie zwierzęcia nie jest pobierana opłata.</w:t>
      </w:r>
    </w:p>
    <w:p w14:paraId="76B5829F" w14:textId="05E5DD96" w:rsidR="001A107D" w:rsidRPr="00D028BA" w:rsidRDefault="001A107D" w:rsidP="00524316">
      <w:pPr>
        <w:pStyle w:val="Odstavecseseznamem"/>
        <w:numPr>
          <w:ilvl w:val="1"/>
          <w:numId w:val="5"/>
        </w:numPr>
        <w:spacing w:line="240" w:lineRule="atLeast"/>
        <w:ind w:left="1418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Wstęp i jazda konna są zabronione.</w:t>
      </w:r>
    </w:p>
    <w:p w14:paraId="438ECD82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</w:p>
    <w:p w14:paraId="586EBB8F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pl"/>
        </w:rPr>
        <w:t xml:space="preserve">Artykuł 8 - FOTOGRAFOWANIE I NAGRYWANIE </w:t>
      </w:r>
    </w:p>
    <w:p w14:paraId="2B1E33CB" w14:textId="77777777" w:rsidR="00350147" w:rsidRPr="00D028BA" w:rsidRDefault="00350147" w:rsidP="00350147">
      <w:pPr>
        <w:pStyle w:val="Odstavecseseznamem"/>
        <w:numPr>
          <w:ilvl w:val="0"/>
          <w:numId w:val="7"/>
        </w:numPr>
        <w:spacing w:line="240" w:lineRule="atLeast"/>
        <w:ind w:left="714" w:hanging="357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Zwiedzający mogą robić zdjęcia i nagrywać filmy na dziedzińcu na własny użytek; z poszanowaniem i ochroną prywatności innych zwiedzających.</w:t>
      </w:r>
    </w:p>
    <w:p w14:paraId="40B5BA3A" w14:textId="60B61937" w:rsidR="00350147" w:rsidRPr="00D028BA" w:rsidRDefault="00350147" w:rsidP="00350147">
      <w:pPr>
        <w:pStyle w:val="Odstavecseseznamem"/>
        <w:numPr>
          <w:ilvl w:val="0"/>
          <w:numId w:val="7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 xml:space="preserve">Fotografowanie i filmowanie przez zwiedzających w celu publicznej prezentacji oraz fotografowanie i filmowanie w celach komercyjnych musi być wcześniej uzgodnione na piśmie z kierownictwem obiektu, z podaniem daty fotografowania/filmowania i innych szczegółów. Zapytania o sesje zdjęciowe należy przesyłać na adres: </w:t>
      </w:r>
      <w:hyperlink r:id="rId9" w:history="1">
        <w:r w:rsidR="00211C95" w:rsidRPr="00DF0A13">
          <w:rPr>
            <w:rStyle w:val="Hypertextovodkaz"/>
            <w:snapToGrid w:val="0"/>
            <w:sz w:val="16"/>
            <w:szCs w:val="16"/>
            <w:lang w:val="pl"/>
          </w:rPr>
          <w:t>litice@npu.cz</w:t>
        </w:r>
      </w:hyperlink>
      <w:r w:rsidR="00211C95">
        <w:rPr>
          <w:snapToGrid w:val="0"/>
          <w:sz w:val="16"/>
          <w:szCs w:val="16"/>
          <w:lang w:val="pl"/>
        </w:rPr>
        <w:t>; tel: +420 465 320 627</w:t>
      </w:r>
    </w:p>
    <w:p w14:paraId="16B627DA" w14:textId="50842689" w:rsidR="00350147" w:rsidRPr="00211C95" w:rsidRDefault="00350147" w:rsidP="00350147">
      <w:pPr>
        <w:pStyle w:val="Odstavecseseznamem"/>
        <w:numPr>
          <w:ilvl w:val="0"/>
          <w:numId w:val="7"/>
        </w:numPr>
        <w:spacing w:line="240" w:lineRule="atLeast"/>
        <w:contextualSpacing/>
        <w:jc w:val="both"/>
        <w:rPr>
          <w:rStyle w:val="markedcontent"/>
          <w:rFonts w:asciiTheme="minorHAnsi" w:hAnsiTheme="minorHAnsi" w:cstheme="minorHAnsi"/>
          <w:snapToGrid w:val="0"/>
          <w:sz w:val="16"/>
          <w:szCs w:val="16"/>
        </w:rPr>
      </w:pPr>
      <w:r>
        <w:rPr>
          <w:rStyle w:val="markedcontent"/>
          <w:rFonts w:asciiTheme="minorHAnsi" w:hAnsiTheme="minorHAnsi" w:cstheme="minorHAnsi"/>
          <w:sz w:val="16"/>
          <w:szCs w:val="16"/>
          <w:lang w:val="pl"/>
        </w:rPr>
        <w:t>W przypadku, gdy na dziedzińcu odbywa się wydarzenie kulturalne lub inne wydarzenie otwarte dla publiczności, zwiedzający przyjmuje do wiadomości i rozumie, że podczas wydarzenia może być wykonywana dokumentacja fotograficzna/wideo. Dokumentacja ta będzie wykorzystywana wyłącznie w celu realizacji uzasadnionych interesów Instytutu Dziedzictwa Narodowego (zwanego również „NPU") do celów promocji wydarzenia, informowania o wydarzeniu itp. w Internecie, sieciach społecznościowych, materiałach drukowanych itp. Dokumentacja fotograficzna/wideo zostanie wykonana w szczególności w celu uchwycenia przebiegu wydarzenia jako całości, a nie konkretnych osób. Jeśli zwiedzający ma jakiekolwiek zastrzeżenia, może skontaktować się z organizatorem wydarzenia.</w:t>
      </w:r>
      <w:r>
        <w:rPr>
          <w:rFonts w:asciiTheme="minorHAnsi" w:hAnsiTheme="minorHAnsi" w:cstheme="minorHAnsi"/>
          <w:sz w:val="16"/>
          <w:szCs w:val="16"/>
          <w:lang w:val="pl"/>
        </w:rPr>
        <w:t xml:space="preserve"> Instytut Dziedzictwa Narodowego </w:t>
      </w:r>
      <w:r>
        <w:rPr>
          <w:rStyle w:val="markedcontent"/>
          <w:rFonts w:asciiTheme="minorHAnsi" w:hAnsiTheme="minorHAnsi" w:cstheme="minorHAnsi"/>
          <w:sz w:val="16"/>
          <w:szCs w:val="16"/>
          <w:lang w:val="pl"/>
        </w:rPr>
        <w:t>zawsze chroni uzyskane dane osobowe przed niewłaściwym wykorzystaniem i przetwarza je zgodnie z obowiązującymi przepisami. Informacje na temat ochrony danych osobowych, w tym informacje o prawach zwiedzających, są dostępne na stronie internetowej NPU www.npu.cz w sekcji dotyczącej prywatności.</w:t>
      </w:r>
    </w:p>
    <w:p w14:paraId="02BDD8D9" w14:textId="2259C7BD" w:rsidR="00211C95" w:rsidRDefault="00211C95" w:rsidP="00211C95">
      <w:pPr>
        <w:pStyle w:val="Odstavecseseznamem"/>
        <w:numPr>
          <w:ilvl w:val="0"/>
          <w:numId w:val="7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>
        <w:rPr>
          <w:sz w:val="16"/>
          <w:szCs w:val="16"/>
          <w:lang w:val="pl-PL"/>
        </w:rPr>
        <w:t>Operowanie dronami jest zabronione nad obszarem i w budynku zarządzanym przez Narodowy Instytut Historii Naturalnej. Wszelkie wyjątki są dozwolone przez administrację zamku: litice@npu.cz</w:t>
      </w:r>
    </w:p>
    <w:p w14:paraId="6523956F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</w:p>
    <w:p w14:paraId="2128A8DB" w14:textId="16701B53" w:rsidR="00350147" w:rsidRPr="00D028BA" w:rsidRDefault="00350147" w:rsidP="00350147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pl"/>
        </w:rPr>
        <w:t>Artykuł 9 - POSTANOWIENIA SZCZEGÓŁOWE</w:t>
      </w:r>
    </w:p>
    <w:p w14:paraId="684512D4" w14:textId="77777777" w:rsidR="008C4752" w:rsidRPr="00D028BA" w:rsidRDefault="008C4752" w:rsidP="00350147">
      <w:pPr>
        <w:jc w:val="both"/>
        <w:rPr>
          <w:b/>
          <w:sz w:val="20"/>
          <w:szCs w:val="20"/>
        </w:rPr>
      </w:pPr>
    </w:p>
    <w:p w14:paraId="3ADFFD0D" w14:textId="45690080" w:rsidR="00350147" w:rsidRPr="00D028BA" w:rsidRDefault="00350147" w:rsidP="00350147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val="pl"/>
        </w:rPr>
        <w:t>Artykuł 10 - POSTANOWIENIA KOŃCOWE</w:t>
      </w:r>
    </w:p>
    <w:p w14:paraId="3DFBC18D" w14:textId="57C32D3B" w:rsidR="00350147" w:rsidRPr="00D028BA" w:rsidRDefault="00350147" w:rsidP="00350147">
      <w:pPr>
        <w:pStyle w:val="Odstavecseseznamem"/>
        <w:numPr>
          <w:ilvl w:val="0"/>
          <w:numId w:val="8"/>
        </w:numPr>
        <w:tabs>
          <w:tab w:val="clear" w:pos="215"/>
          <w:tab w:val="num" w:pos="783"/>
        </w:tabs>
        <w:spacing w:line="240" w:lineRule="atLeast"/>
        <w:ind w:left="714" w:hanging="357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  <w:lang w:val="pl"/>
        </w:rPr>
        <w:t>Zwiedzający mogą składać swoje życzenia, pochwały lub uwagi na piśmie bezpośrednio w książce życzeń i zażaleń, która zostanie im przedstawiona na żądanie przez kierownika administracji zabytku. Ponadto zwiedzający ma możliwość skontaktowania się z nami ustnie, pisemnie lub telefonicznie, za pośrednictwem poczty elektronicznej:</w:t>
      </w:r>
      <w:bookmarkStart w:id="0" w:name="_Hlk190677691"/>
      <w:r w:rsidR="000C41FE">
        <w:rPr>
          <w:snapToGrid w:val="0"/>
          <w:sz w:val="16"/>
          <w:szCs w:val="16"/>
          <w:lang w:val="pl"/>
        </w:rPr>
        <w:t xml:space="preserve"> </w:t>
      </w:r>
      <w:r w:rsidR="00211C95">
        <w:rPr>
          <w:snapToGrid w:val="0"/>
          <w:sz w:val="16"/>
          <w:szCs w:val="16"/>
          <w:lang w:val="pl"/>
        </w:rPr>
        <w:t>litice@npu.cz</w:t>
      </w:r>
      <w:r>
        <w:rPr>
          <w:snapToGrid w:val="0"/>
          <w:sz w:val="16"/>
          <w:szCs w:val="16"/>
          <w:lang w:val="pl"/>
        </w:rPr>
        <w:t xml:space="preserve">, tel. </w:t>
      </w:r>
      <w:r w:rsidR="00211C95">
        <w:rPr>
          <w:snapToGrid w:val="0"/>
          <w:sz w:val="16"/>
          <w:szCs w:val="16"/>
          <w:lang w:val="pl"/>
        </w:rPr>
        <w:t>+420 465 320 627</w:t>
      </w:r>
      <w:bookmarkEnd w:id="0"/>
      <w:r>
        <w:rPr>
          <w:snapToGrid w:val="0"/>
          <w:sz w:val="16"/>
          <w:szCs w:val="16"/>
          <w:lang w:val="pl"/>
        </w:rPr>
        <w:t>; lub do Narodowego Instytutu Dziedzictwa, Biuro Dziedzictwa Terytorialnego w Sychrovie: bidlasova.lucie@npu.cz</w:t>
      </w:r>
    </w:p>
    <w:p w14:paraId="7E3D124A" w14:textId="77777777" w:rsidR="00350147" w:rsidRPr="00D028BA" w:rsidRDefault="00350147" w:rsidP="00350147">
      <w:pPr>
        <w:pStyle w:val="Textvbloku"/>
        <w:numPr>
          <w:ilvl w:val="0"/>
          <w:numId w:val="8"/>
        </w:numPr>
        <w:tabs>
          <w:tab w:val="clear" w:pos="215"/>
          <w:tab w:val="clear" w:pos="354"/>
          <w:tab w:val="clear" w:pos="567"/>
          <w:tab w:val="num" w:pos="783"/>
          <w:tab w:val="left" w:pos="4253"/>
          <w:tab w:val="left" w:pos="6379"/>
        </w:tabs>
        <w:ind w:left="714" w:right="0" w:hanging="357"/>
        <w:jc w:val="both"/>
        <w:rPr>
          <w:rFonts w:ascii="Calibri" w:hAnsi="Calibri"/>
          <w:b w:val="0"/>
          <w:sz w:val="16"/>
          <w:szCs w:val="16"/>
        </w:rPr>
      </w:pPr>
      <w:r>
        <w:rPr>
          <w:rFonts w:ascii="Calibri" w:hAnsi="Calibri"/>
          <w:b w:val="0"/>
          <w:sz w:val="16"/>
          <w:szCs w:val="16"/>
          <w:lang w:val="pl"/>
        </w:rPr>
        <w:t>Za naruszenie Regulaminu oraz za uszkodzenie mienia Zwiedzający ponosi odpowiedzialność przed Instytutem Dziedzictwa Narodowego lub administracją zabytku zgodnie z obowiązującymi przepisami prawa. Odpowiedzialność administracji zabytku za wszelkie szkody wyrządzone zwiedzającym podczas ich pobytu w ośrodku regulują powszechnie obowiązujące przepisy. Instytut Dziedzictwa Narodowego nie ponosi odpowiedzialności wobec zwiedzających za szkody wynikające z nieprzestrzegania niniejszego Regulaminu dla zwiedzająych.</w:t>
      </w:r>
    </w:p>
    <w:p w14:paraId="07F39972" w14:textId="77777777" w:rsidR="00350147" w:rsidRPr="00605824" w:rsidRDefault="00350147" w:rsidP="00350147">
      <w:pPr>
        <w:pStyle w:val="Textvbloku"/>
        <w:numPr>
          <w:ilvl w:val="0"/>
          <w:numId w:val="8"/>
        </w:numPr>
        <w:tabs>
          <w:tab w:val="clear" w:pos="215"/>
          <w:tab w:val="clear" w:pos="354"/>
          <w:tab w:val="clear" w:pos="567"/>
          <w:tab w:val="num" w:pos="783"/>
          <w:tab w:val="left" w:pos="4253"/>
          <w:tab w:val="left" w:pos="6379"/>
        </w:tabs>
        <w:ind w:left="714" w:right="0" w:hanging="357"/>
        <w:jc w:val="both"/>
        <w:rPr>
          <w:rFonts w:ascii="Calibri" w:hAnsi="Calibri"/>
          <w:b w:val="0"/>
          <w:sz w:val="16"/>
          <w:szCs w:val="16"/>
        </w:rPr>
      </w:pPr>
      <w:r>
        <w:rPr>
          <w:rFonts w:ascii="Calibri" w:hAnsi="Calibri"/>
          <w:b w:val="0"/>
          <w:sz w:val="16"/>
          <w:szCs w:val="16"/>
          <w:lang w:val="pl"/>
        </w:rPr>
        <w:t>W uzasadnionych przypadkach kierownik administracji zabytku może zezwolić na odstępstwa od Regulaminu dla zwiedzająych.</w:t>
      </w:r>
    </w:p>
    <w:p w14:paraId="05796DC4" w14:textId="4A669845" w:rsidR="00B44688" w:rsidRPr="00605824" w:rsidRDefault="00605824" w:rsidP="00605824">
      <w:pPr>
        <w:pStyle w:val="Textvbloku"/>
        <w:numPr>
          <w:ilvl w:val="0"/>
          <w:numId w:val="8"/>
        </w:numPr>
        <w:tabs>
          <w:tab w:val="clear" w:pos="215"/>
          <w:tab w:val="clear" w:pos="354"/>
          <w:tab w:val="clear" w:pos="567"/>
          <w:tab w:val="num" w:pos="783"/>
          <w:tab w:val="left" w:pos="4253"/>
          <w:tab w:val="left" w:pos="6379"/>
        </w:tabs>
        <w:ind w:left="714" w:right="0" w:hanging="357"/>
        <w:jc w:val="both"/>
        <w:rPr>
          <w:rFonts w:asciiTheme="minorHAnsi" w:hAnsiTheme="minorHAnsi" w:cstheme="minorHAnsi"/>
          <w:b w:val="0"/>
          <w:bCs/>
          <w:sz w:val="16"/>
          <w:szCs w:val="16"/>
        </w:rPr>
      </w:pPr>
      <w:r w:rsidRPr="00605824">
        <w:rPr>
          <w:rFonts w:asciiTheme="minorHAnsi" w:hAnsiTheme="minorHAnsi" w:cstheme="minorHAnsi"/>
          <w:b w:val="0"/>
          <w:bCs/>
          <w:sz w:val="16"/>
          <w:szCs w:val="16"/>
          <w:lang w:val="pl"/>
        </w:rPr>
        <w:t>Niniejszy regulamin odwiedzin wchodzi w życie z dniem 27 lipca 2026 r., a dotychczasowy regulamin odwiedzin traci jednocześnie moc obowiązującą.</w:t>
      </w:r>
    </w:p>
    <w:sectPr w:rsidR="00B44688" w:rsidRPr="00605824" w:rsidSect="007D78EE">
      <w:footerReference w:type="default" r:id="rId10"/>
      <w:pgSz w:w="23814" w:h="16839" w:orient="landscape" w:code="8"/>
      <w:pgMar w:top="1417" w:right="1417" w:bottom="1417" w:left="1417" w:header="708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1E54" w14:textId="77777777" w:rsidR="005A7620" w:rsidRDefault="005A7620" w:rsidP="002024A2">
      <w:r>
        <w:separator/>
      </w:r>
    </w:p>
  </w:endnote>
  <w:endnote w:type="continuationSeparator" w:id="0">
    <w:p w14:paraId="2C6E27D0" w14:textId="77777777" w:rsidR="005A7620" w:rsidRDefault="005A7620" w:rsidP="0020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C17F" w14:textId="2047ED1E" w:rsidR="00207324" w:rsidRPr="00C501FE" w:rsidRDefault="00207324" w:rsidP="007D78EE">
    <w:pPr>
      <w:pStyle w:val="Zpat"/>
      <w:jc w:val="right"/>
      <w:rPr>
        <w:b/>
        <w:sz w:val="32"/>
        <w:szCs w:val="32"/>
      </w:rPr>
    </w:pPr>
    <w:r>
      <w:rPr>
        <w:noProof/>
        <w:sz w:val="32"/>
        <w:szCs w:val="32"/>
        <w:lang w:val="pl"/>
      </w:rPr>
      <w:drawing>
        <wp:anchor distT="0" distB="0" distL="114300" distR="114300" simplePos="0" relativeHeight="251658240" behindDoc="1" locked="0" layoutInCell="1" allowOverlap="1" wp14:anchorId="5B570F48" wp14:editId="62EB2E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5238800" cy="932400"/>
          <wp:effectExtent l="0" t="0" r="1270" b="127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ni_lista_A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8800" cy="9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FFFFFF" w:themeColor="background1"/>
        <w:sz w:val="32"/>
        <w:szCs w:val="32"/>
        <w:lang w:val="pl"/>
      </w:rPr>
      <w:t>www.npu.cz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B26C" w14:textId="77777777" w:rsidR="005A7620" w:rsidRDefault="005A7620" w:rsidP="002024A2">
      <w:r>
        <w:separator/>
      </w:r>
    </w:p>
  </w:footnote>
  <w:footnote w:type="continuationSeparator" w:id="0">
    <w:p w14:paraId="7FAD5332" w14:textId="77777777" w:rsidR="005A7620" w:rsidRDefault="005A7620" w:rsidP="0020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CD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E26563C"/>
    <w:multiLevelType w:val="hybridMultilevel"/>
    <w:tmpl w:val="E3E08610"/>
    <w:lvl w:ilvl="0" w:tplc="0DFCD336">
      <w:start w:val="1"/>
      <w:numFmt w:val="decimal"/>
      <w:lvlText w:val="%1."/>
      <w:lvlJc w:val="left"/>
      <w:pPr>
        <w:ind w:left="66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2" w15:restartNumberingAfterBreak="0">
    <w:nsid w:val="2DC22E0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5040649"/>
    <w:multiLevelType w:val="hybridMultilevel"/>
    <w:tmpl w:val="E27C4B8A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E9DAD1C4">
      <w:start w:val="1"/>
      <w:numFmt w:val="lowerLetter"/>
      <w:lvlText w:val="%2."/>
      <w:lvlJc w:val="left"/>
      <w:pPr>
        <w:ind w:left="1077" w:hanging="22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28D2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390652A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A1445BC"/>
    <w:multiLevelType w:val="hybridMultilevel"/>
    <w:tmpl w:val="7B7E2DD6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D5A8E82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3ABD15D8"/>
    <w:multiLevelType w:val="hybridMultilevel"/>
    <w:tmpl w:val="9936231A"/>
    <w:lvl w:ilvl="0" w:tplc="04050019">
      <w:start w:val="1"/>
      <w:numFmt w:val="lowerLetter"/>
      <w:lvlText w:val="%1."/>
      <w:lvlJc w:val="left"/>
      <w:pPr>
        <w:tabs>
          <w:tab w:val="num" w:pos="3591"/>
        </w:tabs>
        <w:ind w:left="359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4597" w:hanging="360"/>
      </w:pPr>
    </w:lvl>
    <w:lvl w:ilvl="2" w:tplc="0405001B" w:tentative="1">
      <w:start w:val="1"/>
      <w:numFmt w:val="lowerRoman"/>
      <w:lvlText w:val="%3."/>
      <w:lvlJc w:val="right"/>
      <w:pPr>
        <w:ind w:left="5317" w:hanging="180"/>
      </w:pPr>
    </w:lvl>
    <w:lvl w:ilvl="3" w:tplc="0405000F" w:tentative="1">
      <w:start w:val="1"/>
      <w:numFmt w:val="decimal"/>
      <w:lvlText w:val="%4."/>
      <w:lvlJc w:val="left"/>
      <w:pPr>
        <w:ind w:left="6037" w:hanging="360"/>
      </w:pPr>
    </w:lvl>
    <w:lvl w:ilvl="4" w:tplc="04050019" w:tentative="1">
      <w:start w:val="1"/>
      <w:numFmt w:val="lowerLetter"/>
      <w:lvlText w:val="%5."/>
      <w:lvlJc w:val="left"/>
      <w:pPr>
        <w:ind w:left="6757" w:hanging="360"/>
      </w:pPr>
    </w:lvl>
    <w:lvl w:ilvl="5" w:tplc="0405001B" w:tentative="1">
      <w:start w:val="1"/>
      <w:numFmt w:val="lowerRoman"/>
      <w:lvlText w:val="%6."/>
      <w:lvlJc w:val="right"/>
      <w:pPr>
        <w:ind w:left="7477" w:hanging="180"/>
      </w:pPr>
    </w:lvl>
    <w:lvl w:ilvl="6" w:tplc="0405000F" w:tentative="1">
      <w:start w:val="1"/>
      <w:numFmt w:val="decimal"/>
      <w:lvlText w:val="%7."/>
      <w:lvlJc w:val="left"/>
      <w:pPr>
        <w:ind w:left="8197" w:hanging="360"/>
      </w:pPr>
    </w:lvl>
    <w:lvl w:ilvl="7" w:tplc="04050019" w:tentative="1">
      <w:start w:val="1"/>
      <w:numFmt w:val="lowerLetter"/>
      <w:lvlText w:val="%8."/>
      <w:lvlJc w:val="left"/>
      <w:pPr>
        <w:ind w:left="8917" w:hanging="360"/>
      </w:pPr>
    </w:lvl>
    <w:lvl w:ilvl="8" w:tplc="0405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8" w15:restartNumberingAfterBreak="0">
    <w:nsid w:val="3B380636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E70E4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3FFF51AA"/>
    <w:multiLevelType w:val="hybridMultilevel"/>
    <w:tmpl w:val="E5E04AF6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30C0C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1065"/>
        </w:tabs>
        <w:ind w:left="106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1" w:hanging="360"/>
      </w:pPr>
    </w:lvl>
    <w:lvl w:ilvl="2" w:tplc="0405001B" w:tentative="1">
      <w:start w:val="1"/>
      <w:numFmt w:val="lowerRoman"/>
      <w:lvlText w:val="%3."/>
      <w:lvlJc w:val="right"/>
      <w:pPr>
        <w:ind w:left="2791" w:hanging="180"/>
      </w:pPr>
    </w:lvl>
    <w:lvl w:ilvl="3" w:tplc="0405000F" w:tentative="1">
      <w:start w:val="1"/>
      <w:numFmt w:val="decimal"/>
      <w:lvlText w:val="%4."/>
      <w:lvlJc w:val="left"/>
      <w:pPr>
        <w:ind w:left="3511" w:hanging="360"/>
      </w:pPr>
    </w:lvl>
    <w:lvl w:ilvl="4" w:tplc="04050019" w:tentative="1">
      <w:start w:val="1"/>
      <w:numFmt w:val="lowerLetter"/>
      <w:lvlText w:val="%5."/>
      <w:lvlJc w:val="left"/>
      <w:pPr>
        <w:ind w:left="4231" w:hanging="360"/>
      </w:pPr>
    </w:lvl>
    <w:lvl w:ilvl="5" w:tplc="0405001B" w:tentative="1">
      <w:start w:val="1"/>
      <w:numFmt w:val="lowerRoman"/>
      <w:lvlText w:val="%6."/>
      <w:lvlJc w:val="right"/>
      <w:pPr>
        <w:ind w:left="4951" w:hanging="180"/>
      </w:pPr>
    </w:lvl>
    <w:lvl w:ilvl="6" w:tplc="0405000F" w:tentative="1">
      <w:start w:val="1"/>
      <w:numFmt w:val="decimal"/>
      <w:lvlText w:val="%7."/>
      <w:lvlJc w:val="left"/>
      <w:pPr>
        <w:ind w:left="5671" w:hanging="360"/>
      </w:pPr>
    </w:lvl>
    <w:lvl w:ilvl="7" w:tplc="04050019" w:tentative="1">
      <w:start w:val="1"/>
      <w:numFmt w:val="lowerLetter"/>
      <w:lvlText w:val="%8."/>
      <w:lvlJc w:val="left"/>
      <w:pPr>
        <w:ind w:left="6391" w:hanging="360"/>
      </w:pPr>
    </w:lvl>
    <w:lvl w:ilvl="8" w:tplc="040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2" w15:restartNumberingAfterBreak="0">
    <w:nsid w:val="484E235E"/>
    <w:multiLevelType w:val="hybridMultilevel"/>
    <w:tmpl w:val="61240A8E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1C9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5B2A205F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6912504"/>
    <w:multiLevelType w:val="hybridMultilevel"/>
    <w:tmpl w:val="C2C44CB8"/>
    <w:lvl w:ilvl="0" w:tplc="0DFCD336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</w:rPr>
    </w:lvl>
    <w:lvl w:ilvl="1" w:tplc="9E5E078A">
      <w:start w:val="1"/>
      <w:numFmt w:val="lowerLetter"/>
      <w:lvlText w:val="%2)"/>
      <w:lvlJc w:val="left"/>
      <w:pPr>
        <w:ind w:left="1516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70FB1041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4539B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215"/>
        </w:tabs>
        <w:ind w:left="21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7F0A651A"/>
    <w:multiLevelType w:val="hybridMultilevel"/>
    <w:tmpl w:val="259E99A4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B0BEF238">
      <w:start w:val="1"/>
      <w:numFmt w:val="lowerLetter"/>
      <w:lvlText w:val="%2."/>
      <w:lvlJc w:val="left"/>
      <w:pPr>
        <w:ind w:left="1437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63612281">
    <w:abstractNumId w:val="13"/>
  </w:num>
  <w:num w:numId="2" w16cid:durableId="1953052919">
    <w:abstractNumId w:val="14"/>
  </w:num>
  <w:num w:numId="3" w16cid:durableId="2143301721">
    <w:abstractNumId w:val="0"/>
  </w:num>
  <w:num w:numId="4" w16cid:durableId="299310632">
    <w:abstractNumId w:val="6"/>
  </w:num>
  <w:num w:numId="5" w16cid:durableId="1403944593">
    <w:abstractNumId w:val="11"/>
  </w:num>
  <w:num w:numId="6" w16cid:durableId="1437602245">
    <w:abstractNumId w:val="5"/>
  </w:num>
  <w:num w:numId="7" w16cid:durableId="423381959">
    <w:abstractNumId w:val="9"/>
  </w:num>
  <w:num w:numId="8" w16cid:durableId="819422997">
    <w:abstractNumId w:val="17"/>
  </w:num>
  <w:num w:numId="9" w16cid:durableId="643968142">
    <w:abstractNumId w:val="12"/>
  </w:num>
  <w:num w:numId="10" w16cid:durableId="1044867822">
    <w:abstractNumId w:val="7"/>
  </w:num>
  <w:num w:numId="11" w16cid:durableId="1193038302">
    <w:abstractNumId w:val="15"/>
  </w:num>
  <w:num w:numId="12" w16cid:durableId="1009530617">
    <w:abstractNumId w:val="8"/>
  </w:num>
  <w:num w:numId="13" w16cid:durableId="539515601">
    <w:abstractNumId w:val="16"/>
  </w:num>
  <w:num w:numId="14" w16cid:durableId="1528518839">
    <w:abstractNumId w:val="3"/>
  </w:num>
  <w:num w:numId="15" w16cid:durableId="2066490332">
    <w:abstractNumId w:val="4"/>
  </w:num>
  <w:num w:numId="16" w16cid:durableId="1548836541">
    <w:abstractNumId w:val="10"/>
  </w:num>
  <w:num w:numId="17" w16cid:durableId="2111730588">
    <w:abstractNumId w:val="1"/>
  </w:num>
  <w:num w:numId="18" w16cid:durableId="686372637">
    <w:abstractNumId w:val="2"/>
  </w:num>
  <w:num w:numId="19" w16cid:durableId="1580677958">
    <w:abstractNumId w:val="18"/>
  </w:num>
  <w:num w:numId="20" w16cid:durableId="1599872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9B"/>
    <w:rsid w:val="00002F05"/>
    <w:rsid w:val="000426F4"/>
    <w:rsid w:val="0007526D"/>
    <w:rsid w:val="00075A7E"/>
    <w:rsid w:val="00086FF9"/>
    <w:rsid w:val="00096394"/>
    <w:rsid w:val="000C41FE"/>
    <w:rsid w:val="000D1749"/>
    <w:rsid w:val="000E7A6A"/>
    <w:rsid w:val="00126E91"/>
    <w:rsid w:val="00143A05"/>
    <w:rsid w:val="0015194A"/>
    <w:rsid w:val="001A107D"/>
    <w:rsid w:val="002024A2"/>
    <w:rsid w:val="00207324"/>
    <w:rsid w:val="002114C1"/>
    <w:rsid w:val="00211C95"/>
    <w:rsid w:val="00217116"/>
    <w:rsid w:val="002225F0"/>
    <w:rsid w:val="00237E9A"/>
    <w:rsid w:val="002A3A89"/>
    <w:rsid w:val="002B3484"/>
    <w:rsid w:val="002D279C"/>
    <w:rsid w:val="002D611E"/>
    <w:rsid w:val="00342AAC"/>
    <w:rsid w:val="00350147"/>
    <w:rsid w:val="00393BBE"/>
    <w:rsid w:val="003A5B19"/>
    <w:rsid w:val="003F01BD"/>
    <w:rsid w:val="004235C2"/>
    <w:rsid w:val="00472BB0"/>
    <w:rsid w:val="004969C0"/>
    <w:rsid w:val="004A77A3"/>
    <w:rsid w:val="004D4BEE"/>
    <w:rsid w:val="00524316"/>
    <w:rsid w:val="00526E5E"/>
    <w:rsid w:val="00546543"/>
    <w:rsid w:val="00554732"/>
    <w:rsid w:val="005768F7"/>
    <w:rsid w:val="005A0089"/>
    <w:rsid w:val="005A11DE"/>
    <w:rsid w:val="005A7620"/>
    <w:rsid w:val="00600DC3"/>
    <w:rsid w:val="00605824"/>
    <w:rsid w:val="006243D3"/>
    <w:rsid w:val="00627E2C"/>
    <w:rsid w:val="00676EDF"/>
    <w:rsid w:val="00695E2C"/>
    <w:rsid w:val="006A529F"/>
    <w:rsid w:val="006A7F2A"/>
    <w:rsid w:val="006E279C"/>
    <w:rsid w:val="0070551E"/>
    <w:rsid w:val="00723B86"/>
    <w:rsid w:val="007269E2"/>
    <w:rsid w:val="0073577D"/>
    <w:rsid w:val="00740241"/>
    <w:rsid w:val="00785A6D"/>
    <w:rsid w:val="007D78EE"/>
    <w:rsid w:val="007E1849"/>
    <w:rsid w:val="00805DC9"/>
    <w:rsid w:val="008347DD"/>
    <w:rsid w:val="00860A74"/>
    <w:rsid w:val="008B2C1E"/>
    <w:rsid w:val="008C4752"/>
    <w:rsid w:val="008F4E7C"/>
    <w:rsid w:val="00915641"/>
    <w:rsid w:val="00951825"/>
    <w:rsid w:val="00980C23"/>
    <w:rsid w:val="009D4C8D"/>
    <w:rsid w:val="009D507A"/>
    <w:rsid w:val="009D5C3C"/>
    <w:rsid w:val="00AD5027"/>
    <w:rsid w:val="00B00FAA"/>
    <w:rsid w:val="00B1001D"/>
    <w:rsid w:val="00B1394E"/>
    <w:rsid w:val="00B13FED"/>
    <w:rsid w:val="00B44688"/>
    <w:rsid w:val="00B619C4"/>
    <w:rsid w:val="00B664E1"/>
    <w:rsid w:val="00BE1B86"/>
    <w:rsid w:val="00C04D0C"/>
    <w:rsid w:val="00C0713C"/>
    <w:rsid w:val="00C23C32"/>
    <w:rsid w:val="00C501FE"/>
    <w:rsid w:val="00C536F1"/>
    <w:rsid w:val="00C64A9B"/>
    <w:rsid w:val="00C952F9"/>
    <w:rsid w:val="00CA61FD"/>
    <w:rsid w:val="00D028BA"/>
    <w:rsid w:val="00D37EA8"/>
    <w:rsid w:val="00D560C7"/>
    <w:rsid w:val="00D6099B"/>
    <w:rsid w:val="00D86328"/>
    <w:rsid w:val="00DC2D69"/>
    <w:rsid w:val="00DD7946"/>
    <w:rsid w:val="00DF3769"/>
    <w:rsid w:val="00E409E2"/>
    <w:rsid w:val="00E4474B"/>
    <w:rsid w:val="00E44D33"/>
    <w:rsid w:val="00EE79DA"/>
    <w:rsid w:val="00EF50BC"/>
    <w:rsid w:val="00F32EFE"/>
    <w:rsid w:val="00F4108F"/>
    <w:rsid w:val="00F81289"/>
    <w:rsid w:val="00FC7270"/>
    <w:rsid w:val="00FD479F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3F049"/>
  <w15:chartTrackingRefBased/>
  <w15:docId w15:val="{4EC321D1-F0D9-4C95-8859-0F18537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A9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A9B"/>
    <w:pPr>
      <w:ind w:left="708"/>
    </w:pPr>
  </w:style>
  <w:style w:type="paragraph" w:styleId="Bezmezer">
    <w:name w:val="No Spacing"/>
    <w:uiPriority w:val="1"/>
    <w:qFormat/>
    <w:rsid w:val="00C64A9B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C64A9B"/>
    <w:pPr>
      <w:widowControl w:val="0"/>
      <w:tabs>
        <w:tab w:val="left" w:pos="354"/>
        <w:tab w:val="left" w:pos="567"/>
        <w:tab w:val="left" w:pos="7824"/>
      </w:tabs>
      <w:spacing w:line="240" w:lineRule="atLeast"/>
      <w:jc w:val="center"/>
    </w:pPr>
    <w:rPr>
      <w:rFonts w:ascii="Courier New" w:hAnsi="Courier New"/>
      <w:b/>
      <w:snapToGrid w:val="0"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C64A9B"/>
    <w:rPr>
      <w:rFonts w:ascii="Courier New" w:eastAsia="Times New Roman" w:hAnsi="Courier New" w:cs="Times New Roman"/>
      <w:b/>
      <w:snapToGrid w:val="0"/>
      <w:sz w:val="4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5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5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551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51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51E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35C2"/>
    <w:rPr>
      <w:color w:val="0563C1" w:themeColor="hyperlink"/>
      <w:u w:val="single"/>
    </w:rPr>
  </w:style>
  <w:style w:type="character" w:customStyle="1" w:styleId="markedcontent">
    <w:name w:val="markedcontent"/>
    <w:basedOn w:val="Standardnpsmoodstavce"/>
    <w:rsid w:val="00546543"/>
  </w:style>
  <w:style w:type="paragraph" w:styleId="Textvbloku">
    <w:name w:val="Block Text"/>
    <w:basedOn w:val="Normln"/>
    <w:semiHidden/>
    <w:rsid w:val="00785A6D"/>
    <w:pPr>
      <w:widowControl w:val="0"/>
      <w:tabs>
        <w:tab w:val="left" w:pos="354"/>
        <w:tab w:val="left" w:pos="567"/>
      </w:tabs>
      <w:spacing w:line="240" w:lineRule="atLeast"/>
      <w:ind w:left="284" w:right="12" w:hanging="284"/>
    </w:pPr>
    <w:rPr>
      <w:rFonts w:ascii="Courier New" w:hAnsi="Courier New"/>
      <w:b/>
      <w:snapToGrid w:val="0"/>
      <w:sz w:val="18"/>
      <w:szCs w:val="20"/>
    </w:rPr>
  </w:style>
  <w:style w:type="paragraph" w:customStyle="1" w:styleId="NPU1">
    <w:name w:val="NPU 1"/>
    <w:basedOn w:val="Normln"/>
    <w:link w:val="NPU1Char"/>
    <w:qFormat/>
    <w:rsid w:val="00C501FE"/>
    <w:pPr>
      <w:tabs>
        <w:tab w:val="left" w:pos="4253"/>
        <w:tab w:val="left" w:pos="6379"/>
        <w:tab w:val="left" w:pos="8675"/>
      </w:tabs>
      <w:spacing w:after="48"/>
      <w:ind w:left="567" w:hanging="567"/>
    </w:pPr>
    <w:rPr>
      <w:b/>
      <w:color w:val="000000"/>
      <w:spacing w:val="20"/>
      <w:szCs w:val="22"/>
    </w:rPr>
  </w:style>
  <w:style w:type="character" w:customStyle="1" w:styleId="NPU1Char">
    <w:name w:val="NPU 1 Char"/>
    <w:basedOn w:val="Standardnpsmoodstavce"/>
    <w:link w:val="NPU1"/>
    <w:rsid w:val="00C501FE"/>
    <w:rPr>
      <w:rFonts w:ascii="Calibri" w:eastAsia="Times New Roman" w:hAnsi="Calibri" w:cs="Times New Roman"/>
      <w:b/>
      <w:color w:val="000000"/>
      <w:spacing w:val="20"/>
      <w:lang w:eastAsia="cs-CZ"/>
    </w:rPr>
  </w:style>
  <w:style w:type="paragraph" w:customStyle="1" w:styleId="NPU2">
    <w:name w:val="NPU 2"/>
    <w:basedOn w:val="Normln"/>
    <w:link w:val="NPU2Char"/>
    <w:qFormat/>
    <w:rsid w:val="00C501FE"/>
    <w:pPr>
      <w:tabs>
        <w:tab w:val="left" w:pos="4253"/>
        <w:tab w:val="left" w:pos="6379"/>
      </w:tabs>
      <w:spacing w:after="48"/>
      <w:ind w:left="567" w:hanging="567"/>
    </w:pPr>
    <w:rPr>
      <w:color w:val="000000"/>
      <w:position w:val="10"/>
      <w:szCs w:val="22"/>
    </w:rPr>
  </w:style>
  <w:style w:type="character" w:customStyle="1" w:styleId="NPU2Char">
    <w:name w:val="NPU 2 Char"/>
    <w:basedOn w:val="Standardnpsmoodstavce"/>
    <w:link w:val="NPU2"/>
    <w:rsid w:val="00C501FE"/>
    <w:rPr>
      <w:rFonts w:ascii="Calibri" w:eastAsia="Times New Roman" w:hAnsi="Calibri" w:cs="Times New Roman"/>
      <w:color w:val="000000"/>
      <w:position w:val="1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11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d-litice.cz/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tice@npu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FCA22-C275-4AB9-8521-661F4588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Štecherová Martina</dc:creator>
  <cp:keywords/>
  <dc:description/>
  <cp:lastModifiedBy>Bidlasová Lucie</cp:lastModifiedBy>
  <cp:revision>2</cp:revision>
  <cp:lastPrinted>2023-02-08T09:06:00Z</cp:lastPrinted>
  <dcterms:created xsi:type="dcterms:W3CDTF">2026-07-23T10:21:00Z</dcterms:created>
  <dcterms:modified xsi:type="dcterms:W3CDTF">2026-07-23T10:21:00Z</dcterms:modified>
</cp:coreProperties>
</file>